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03" w:name="_GoBack"/>
      <w:bookmarkEnd w:id="103"/>
    </w:p>
    <w:p/>
    <w:p>
      <w:pPr>
        <w:spacing w:line="360" w:lineRule="auto"/>
        <w:rPr>
          <w:rFonts w:ascii="仿宋" w:hAnsi="仿宋" w:eastAsia="仿宋" w:cs="Times New Roman"/>
          <w:sz w:val="32"/>
          <w:szCs w:val="32"/>
        </w:rPr>
      </w:pPr>
    </w:p>
    <w:p>
      <w:pPr>
        <w:adjustRightInd w:val="0"/>
        <w:snapToGrid w:val="0"/>
        <w:spacing w:line="620" w:lineRule="atLeast"/>
        <w:jc w:val="center"/>
        <w:rPr>
          <w:rFonts w:ascii="宋体" w:hAnsi="宋体" w:cs="宋体"/>
          <w:b/>
          <w:bCs/>
          <w:sz w:val="48"/>
          <w:szCs w:val="48"/>
        </w:rPr>
      </w:pPr>
    </w:p>
    <w:p>
      <w:pPr>
        <w:spacing w:line="360" w:lineRule="auto"/>
        <w:jc w:val="center"/>
        <w:rPr>
          <w:rFonts w:ascii="宋体" w:hAnsi="宋体" w:cs="宋体"/>
          <w:b/>
          <w:bCs/>
          <w:sz w:val="52"/>
          <w:szCs w:val="44"/>
        </w:rPr>
      </w:pPr>
      <w:r>
        <w:rPr>
          <w:rFonts w:hint="eastAsia" w:ascii="宋体" w:hAnsi="宋体" w:cs="宋体"/>
          <w:b/>
          <w:bCs/>
          <w:sz w:val="52"/>
          <w:szCs w:val="44"/>
        </w:rPr>
        <w:t>中国音乐学院网络信息</w:t>
      </w:r>
      <w:r>
        <w:rPr>
          <w:rFonts w:ascii="宋体" w:hAnsi="宋体" w:cs="宋体"/>
          <w:b/>
          <w:bCs/>
          <w:sz w:val="52"/>
          <w:szCs w:val="44"/>
        </w:rPr>
        <w:t>中心</w:t>
      </w:r>
      <w:r>
        <w:rPr>
          <w:rFonts w:hint="eastAsia" w:ascii="宋体" w:hAnsi="宋体" w:cs="宋体"/>
          <w:b/>
          <w:bCs/>
          <w:sz w:val="52"/>
          <w:szCs w:val="44"/>
        </w:rPr>
        <w:t xml:space="preserve"> </w:t>
      </w:r>
    </w:p>
    <w:p>
      <w:pPr>
        <w:spacing w:line="360" w:lineRule="auto"/>
        <w:jc w:val="center"/>
        <w:rPr>
          <w:rFonts w:ascii="宋体" w:hAnsi="宋体" w:cs="宋体"/>
          <w:b/>
          <w:bCs/>
          <w:sz w:val="28"/>
          <w:szCs w:val="28"/>
        </w:rPr>
      </w:pPr>
    </w:p>
    <w:p>
      <w:pPr>
        <w:spacing w:line="360" w:lineRule="auto"/>
        <w:jc w:val="center"/>
        <w:rPr>
          <w:rFonts w:ascii="宋体" w:hAnsi="宋体" w:cs="宋体"/>
          <w:b/>
          <w:bCs/>
          <w:sz w:val="44"/>
          <w:szCs w:val="44"/>
        </w:rPr>
      </w:pPr>
      <w:r>
        <w:rPr>
          <w:rFonts w:hint="eastAsia" w:ascii="宋体" w:hAnsi="宋体" w:cs="宋体"/>
          <w:b/>
          <w:bCs/>
          <w:sz w:val="44"/>
          <w:szCs w:val="44"/>
        </w:rPr>
        <w:t>改善办学保障条件-信息化-</w:t>
      </w:r>
      <w:bookmarkStart w:id="0" w:name="OLE_LINK4"/>
      <w:r>
        <w:rPr>
          <w:rFonts w:hint="eastAsia" w:ascii="宋体" w:hAnsi="宋体" w:cs="宋体"/>
          <w:b/>
          <w:bCs/>
          <w:sz w:val="44"/>
          <w:szCs w:val="44"/>
        </w:rPr>
        <w:t>校园个性化答题应用服务</w:t>
      </w:r>
      <w:bookmarkEnd w:id="0"/>
    </w:p>
    <w:p>
      <w:pPr>
        <w:spacing w:line="360" w:lineRule="auto"/>
        <w:jc w:val="center"/>
        <w:rPr>
          <w:rFonts w:ascii="宋体" w:hAnsi="宋体" w:cs="宋体"/>
          <w:b/>
          <w:bCs/>
          <w:sz w:val="72"/>
          <w:szCs w:val="72"/>
        </w:rPr>
      </w:pPr>
    </w:p>
    <w:p>
      <w:pPr>
        <w:spacing w:line="360" w:lineRule="auto"/>
        <w:jc w:val="center"/>
        <w:rPr>
          <w:rFonts w:ascii="宋体" w:hAnsi="宋体" w:cs="Times New Roman"/>
          <w:b/>
          <w:bCs/>
          <w:sz w:val="84"/>
          <w:szCs w:val="84"/>
        </w:rPr>
      </w:pPr>
      <w:r>
        <w:rPr>
          <w:rFonts w:hint="eastAsia" w:ascii="宋体" w:hAnsi="宋体" w:cs="Times New Roman"/>
          <w:b/>
          <w:bCs/>
          <w:sz w:val="84"/>
          <w:szCs w:val="84"/>
        </w:rPr>
        <w:t>比选文件</w:t>
      </w: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ind w:firstLine="1928" w:firstLineChars="600"/>
        <w:rPr>
          <w:rFonts w:ascii="宋体" w:hAnsi="宋体" w:cs="Times New Roman"/>
          <w:b/>
          <w:bCs/>
          <w:color w:val="FF0000"/>
          <w:sz w:val="32"/>
          <w:szCs w:val="32"/>
        </w:rPr>
      </w:pPr>
      <w:r>
        <w:rPr>
          <w:rFonts w:hint="eastAsia" w:ascii="宋体" w:hAnsi="宋体" w:cs="Times New Roman"/>
          <w:b/>
          <w:bCs/>
          <w:sz w:val="32"/>
          <w:szCs w:val="32"/>
        </w:rPr>
        <w:t>比选编号：</w:t>
      </w:r>
      <w:r>
        <w:rPr>
          <w:rFonts w:hint="eastAsia" w:ascii="宋体" w:hAnsi="宋体" w:cs="Times New Roman"/>
          <w:b/>
          <w:bCs/>
          <w:color w:val="000000" w:themeColor="text1"/>
          <w:sz w:val="32"/>
          <w:szCs w:val="32"/>
          <w14:textFill>
            <w14:solidFill>
              <w14:schemeClr w14:val="tx1"/>
            </w14:solidFill>
          </w14:textFill>
        </w:rPr>
        <w:t>20241113</w:t>
      </w:r>
    </w:p>
    <w:p>
      <w:pPr>
        <w:spacing w:line="360" w:lineRule="auto"/>
        <w:ind w:firstLine="1928" w:firstLineChars="600"/>
        <w:rPr>
          <w:rFonts w:ascii="宋体" w:hAnsi="宋体" w:cs="Times New Roman"/>
          <w:b/>
          <w:bCs/>
          <w:sz w:val="32"/>
          <w:szCs w:val="32"/>
        </w:rPr>
      </w:pPr>
      <w:r>
        <w:rPr>
          <w:rFonts w:hint="eastAsia" w:ascii="宋体" w:hAnsi="宋体" w:cs="Times New Roman"/>
          <w:b/>
          <w:bCs/>
          <w:sz w:val="32"/>
          <w:szCs w:val="32"/>
        </w:rPr>
        <w:t>比 选 人：中国音乐学院网络信息</w:t>
      </w:r>
      <w:r>
        <w:rPr>
          <w:rFonts w:ascii="宋体" w:hAnsi="宋体" w:cs="Times New Roman"/>
          <w:b/>
          <w:bCs/>
          <w:sz w:val="32"/>
          <w:szCs w:val="32"/>
        </w:rPr>
        <w:t>中心</w:t>
      </w:r>
    </w:p>
    <w:p>
      <w:pPr>
        <w:spacing w:line="360" w:lineRule="auto"/>
        <w:ind w:firstLine="1928" w:firstLineChars="600"/>
        <w:rPr>
          <w:rFonts w:ascii="宋体" w:hAnsi="宋体" w:cs="Times New Roman"/>
          <w:b/>
          <w:bCs/>
          <w:sz w:val="32"/>
          <w:szCs w:val="32"/>
        </w:rPr>
      </w:pPr>
    </w:p>
    <w:p>
      <w:pPr>
        <w:spacing w:line="360" w:lineRule="auto"/>
        <w:jc w:val="center"/>
        <w:rPr>
          <w:rFonts w:ascii="宋体" w:hAnsi="宋体" w:cs="Times New Roman"/>
          <w:b/>
          <w:sz w:val="36"/>
          <w:szCs w:val="36"/>
        </w:rPr>
      </w:pPr>
      <w:r>
        <w:rPr>
          <w:rFonts w:hint="eastAsia" w:ascii="宋体" w:hAnsi="宋体" w:cs="Times New Roman"/>
          <w:b/>
          <w:bCs/>
          <w:sz w:val="32"/>
          <w:szCs w:val="32"/>
        </w:rPr>
        <w:t>20</w:t>
      </w:r>
      <w:r>
        <w:rPr>
          <w:rFonts w:ascii="宋体" w:hAnsi="宋体" w:cs="Times New Roman"/>
          <w:b/>
          <w:bCs/>
          <w:sz w:val="32"/>
          <w:szCs w:val="32"/>
        </w:rPr>
        <w:t>24</w:t>
      </w:r>
      <w:r>
        <w:rPr>
          <w:rFonts w:hint="eastAsia" w:ascii="宋体" w:hAnsi="宋体" w:cs="Times New Roman"/>
          <w:b/>
          <w:bCs/>
          <w:sz w:val="32"/>
          <w:szCs w:val="32"/>
        </w:rPr>
        <w:t>年</w:t>
      </w:r>
      <w:r>
        <w:rPr>
          <w:rFonts w:ascii="宋体" w:hAnsi="宋体" w:cs="Times New Roman"/>
          <w:b/>
          <w:bCs/>
          <w:sz w:val="32"/>
          <w:szCs w:val="32"/>
        </w:rPr>
        <w:t>12</w:t>
      </w:r>
      <w:r>
        <w:rPr>
          <w:rFonts w:hint="eastAsia" w:ascii="宋体" w:hAnsi="宋体" w:cs="Times New Roman"/>
          <w:b/>
          <w:bCs/>
          <w:sz w:val="32"/>
          <w:szCs w:val="32"/>
        </w:rPr>
        <w:t>月</w:t>
      </w:r>
    </w:p>
    <w:p>
      <w:pPr>
        <w:spacing w:line="360" w:lineRule="auto"/>
        <w:ind w:firstLine="3694" w:firstLineChars="1150"/>
        <w:rPr>
          <w:rFonts w:ascii="宋体" w:hAnsi="宋体" w:cs="Times New Roman"/>
          <w:b/>
          <w:bCs/>
          <w:sz w:val="32"/>
          <w:szCs w:val="32"/>
        </w:rPr>
      </w:pPr>
    </w:p>
    <w:p>
      <w:pPr>
        <w:spacing w:line="400" w:lineRule="exact"/>
        <w:jc w:val="center"/>
        <w:rPr>
          <w:rFonts w:ascii="宋体" w:hAnsi="宋体" w:cs="Times New Roman"/>
          <w:b/>
          <w:sz w:val="36"/>
          <w:szCs w:val="20"/>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NumType w:fmt="numberInDash" w:start="0"/>
          <w:cols w:space="720" w:num="1"/>
          <w:titlePg/>
          <w:docGrid w:type="lines" w:linePitch="312" w:charSpace="0"/>
        </w:sectPr>
      </w:pPr>
    </w:p>
    <w:p>
      <w:pPr>
        <w:spacing w:line="400" w:lineRule="exact"/>
        <w:jc w:val="center"/>
        <w:rPr>
          <w:rFonts w:ascii="宋体" w:hAnsi="宋体" w:cs="Times New Roman"/>
          <w:b/>
          <w:sz w:val="36"/>
          <w:szCs w:val="20"/>
        </w:rPr>
      </w:pPr>
      <w:r>
        <w:rPr>
          <w:rFonts w:hint="eastAsia" w:ascii="宋体" w:hAnsi="宋体" w:cs="Times New Roman"/>
          <w:b/>
          <w:sz w:val="36"/>
          <w:szCs w:val="20"/>
        </w:rPr>
        <w:t>目  录</w:t>
      </w:r>
    </w:p>
    <w:p>
      <w:pPr>
        <w:spacing w:line="400" w:lineRule="exact"/>
        <w:rPr>
          <w:rFonts w:ascii="宋体" w:hAnsi="宋体" w:cs="Times New Roman"/>
          <w:b/>
          <w:sz w:val="44"/>
          <w:szCs w:val="20"/>
        </w:rPr>
      </w:pPr>
    </w:p>
    <w:p>
      <w:pPr>
        <w:spacing w:line="480" w:lineRule="auto"/>
        <w:rPr>
          <w:rFonts w:ascii="宋体" w:hAnsi="宋体" w:cs="Times New Roman"/>
          <w:b/>
          <w:sz w:val="44"/>
          <w:szCs w:val="20"/>
        </w:rPr>
      </w:pPr>
    </w:p>
    <w:p>
      <w:pPr>
        <w:tabs>
          <w:tab w:val="right" w:leader="dot" w:pos="9458"/>
        </w:tabs>
        <w:rPr>
          <w:rFonts w:ascii="宋体" w:hAnsi="宋体" w:cs="Times New Roman"/>
          <w:sz w:val="28"/>
          <w:szCs w:val="28"/>
        </w:rPr>
      </w:pPr>
      <w:r>
        <w:rPr>
          <w:rFonts w:hint="eastAsia" w:ascii="宋体" w:hAnsi="宋体" w:cs="宋体"/>
          <w:bCs/>
          <w:spacing w:val="12"/>
          <w:sz w:val="24"/>
          <w:szCs w:val="24"/>
        </w:rPr>
        <w:fldChar w:fldCharType="begin"/>
      </w:r>
      <w:r>
        <w:rPr>
          <w:rFonts w:hint="eastAsia" w:ascii="宋体" w:hAnsi="宋体" w:cs="宋体"/>
          <w:bCs/>
          <w:spacing w:val="12"/>
          <w:sz w:val="24"/>
          <w:szCs w:val="24"/>
        </w:rPr>
        <w:instrText xml:space="preserve"> TOC \o "1-1" \h \z \u </w:instrText>
      </w:r>
      <w:r>
        <w:rPr>
          <w:rFonts w:hint="eastAsia" w:ascii="宋体" w:hAnsi="宋体" w:cs="宋体"/>
          <w:bCs/>
          <w:spacing w:val="12"/>
          <w:sz w:val="24"/>
          <w:szCs w:val="24"/>
        </w:rPr>
        <w:fldChar w:fldCharType="separate"/>
      </w:r>
      <w:bookmarkStart w:id="1" w:name="_Hlt431202336"/>
      <w:bookmarkEnd w:id="1"/>
      <w:bookmarkStart w:id="2" w:name="_Hlt431202337"/>
      <w:bookmarkEnd w:id="2"/>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 xml:space="preserve">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hint="eastAsia" w:ascii="宋体" w:hAnsi="宋体" w:cs="楷体_GB2312"/>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比选邀请</w:t>
      </w:r>
      <w:bookmarkStart w:id="3" w:name="_Hlt529194429"/>
      <w:bookmarkStart w:id="4" w:name="_Hlt528932159"/>
      <w:bookmarkStart w:id="5" w:name="_Hlt527622909"/>
      <w:bookmarkStart w:id="6" w:name="_Hlt529194430"/>
      <w:bookmarkStart w:id="7" w:name="_Hlt527706398"/>
      <w:bookmarkStart w:id="8" w:name="_Hlt535244944"/>
      <w:r>
        <w:rPr>
          <w:rFonts w:ascii="宋体" w:hAnsi="宋体" w:cs="Times New Roman"/>
          <w:sz w:val="28"/>
          <w:szCs w:val="28"/>
        </w:rPr>
        <w:tab/>
      </w:r>
      <w:bookmarkEnd w:id="3"/>
      <w:bookmarkEnd w:id="4"/>
      <w:bookmarkEnd w:id="5"/>
      <w:bookmarkEnd w:id="6"/>
      <w:bookmarkEnd w:id="7"/>
      <w:bookmarkEnd w:id="8"/>
      <w:bookmarkStart w:id="9" w:name="_Hlt528931989"/>
      <w:bookmarkStart w:id="10" w:name="_Hlt531164343"/>
      <w:bookmarkStart w:id="11" w:name="_Hlt531164342"/>
      <w:bookmarkStart w:id="12" w:name="_Hlt528931990"/>
      <w:bookmarkStart w:id="13" w:name="_Hlt529194491"/>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9"/>
      <w:bookmarkEnd w:id="10"/>
      <w:bookmarkEnd w:id="11"/>
      <w:bookmarkEnd w:id="12"/>
      <w:bookmarkEnd w:id="13"/>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"_Toc453843948" </w:instrText>
      </w:r>
      <w:r>
        <w:fldChar w:fldCharType="separate"/>
      </w:r>
      <w:r>
        <w:rPr>
          <w:rFonts w:hint="eastAsia" w:ascii="宋体" w:hAnsi="宋体" w:cs="楷体_GB2312"/>
          <w:b/>
          <w:bCs/>
          <w:color w:val="0000FF"/>
          <w:spacing w:val="8"/>
          <w:kern w:val="0"/>
          <w:sz w:val="28"/>
          <w:szCs w:val="28"/>
          <w:u w:val="single"/>
        </w:rPr>
        <w:t>第二章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服务商/供应商须知</w:t>
      </w:r>
      <w:bookmarkStart w:id="14" w:name="_Hlt527705806"/>
      <w:bookmarkStart w:id="15" w:name="_Hlt527705805"/>
      <w:r>
        <w:rPr>
          <w:rFonts w:ascii="宋体" w:hAnsi="宋体" w:cs="Times New Roman"/>
          <w:sz w:val="28"/>
          <w:szCs w:val="28"/>
        </w:rPr>
        <w:tab/>
      </w:r>
      <w:bookmarkEnd w:id="14"/>
      <w:bookmarkEnd w:id="15"/>
      <w:r>
        <w:rPr>
          <w:rFonts w:ascii="宋体" w:hAnsi="宋体" w:cs="Times New Roman"/>
          <w:sz w:val="28"/>
          <w:szCs w:val="28"/>
        </w:rPr>
        <w:fldChar w:fldCharType="begin"/>
      </w:r>
      <w:r>
        <w:rPr>
          <w:rFonts w:ascii="宋体" w:hAnsi="宋体" w:cs="Times New Roman"/>
          <w:sz w:val="28"/>
          <w:szCs w:val="28"/>
        </w:rPr>
        <w:instrText xml:space="preserve"> PAGEREF _Toc453843948 \h </w:instrText>
      </w:r>
      <w:r>
        <w:rPr>
          <w:rFonts w:ascii="宋体" w:hAnsi="宋体" w:cs="Times New Roman"/>
          <w:sz w:val="28"/>
          <w:szCs w:val="28"/>
        </w:rPr>
        <w:fldChar w:fldCharType="separate"/>
      </w:r>
      <w:r>
        <w:rPr>
          <w:rFonts w:ascii="宋体" w:hAnsi="宋体" w:cs="Times New Roman"/>
          <w:sz w:val="28"/>
          <w:szCs w:val="28"/>
        </w:rPr>
        <w:t>5</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"_Toc453843949" </w:instrText>
      </w:r>
      <w:r>
        <w:fldChar w:fldCharType="separate"/>
      </w:r>
      <w:r>
        <w:rPr>
          <w:rFonts w:hint="eastAsia" w:ascii="宋体" w:hAnsi="宋体" w:cs="楷体_GB2312"/>
          <w:b/>
          <w:bCs/>
          <w:color w:val="0000FF"/>
          <w:spacing w:val="8"/>
          <w:kern w:val="0"/>
          <w:sz w:val="28"/>
          <w:szCs w:val="28"/>
          <w:u w:val="single"/>
        </w:rPr>
        <w:t>第三章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服务/技术要求</w:t>
      </w:r>
      <w:bookmarkStart w:id="16" w:name="_Hlt535244929"/>
      <w:bookmarkStart w:id="17" w:name="_Hlt535244930"/>
      <w:bookmarkStart w:id="18" w:name="_Hlt535244951"/>
      <w:r>
        <w:rPr>
          <w:rFonts w:ascii="宋体" w:hAnsi="宋体" w:cs="Times New Roman"/>
          <w:sz w:val="28"/>
          <w:szCs w:val="28"/>
        </w:rPr>
        <w:tab/>
      </w:r>
      <w:bookmarkEnd w:id="16"/>
      <w:bookmarkEnd w:id="17"/>
      <w:bookmarkEnd w:id="18"/>
      <w:r>
        <w:rPr>
          <w:rFonts w:ascii="宋体" w:hAnsi="宋体" w:cs="Times New Roman"/>
          <w:sz w:val="28"/>
          <w:szCs w:val="28"/>
        </w:rPr>
        <w:fldChar w:fldCharType="begin"/>
      </w:r>
      <w:r>
        <w:rPr>
          <w:rFonts w:ascii="宋体" w:hAnsi="宋体" w:cs="Times New Roman"/>
          <w:sz w:val="28"/>
          <w:szCs w:val="28"/>
        </w:rPr>
        <w:instrText xml:space="preserve"> PAGEREF _Toc453843949 \h </w:instrText>
      </w:r>
      <w:r>
        <w:rPr>
          <w:rFonts w:ascii="宋体" w:hAnsi="宋体" w:cs="Times New Roman"/>
          <w:sz w:val="28"/>
          <w:szCs w:val="28"/>
        </w:rPr>
        <w:fldChar w:fldCharType="separate"/>
      </w:r>
      <w:r>
        <w:rPr>
          <w:rFonts w:ascii="宋体" w:hAnsi="宋体" w:cs="Times New Roman"/>
          <w:sz w:val="28"/>
          <w:szCs w:val="28"/>
        </w:rPr>
        <w:t>12</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"_Toc453843950" </w:instrText>
      </w:r>
      <w:r>
        <w:fldChar w:fldCharType="separate"/>
      </w:r>
      <w:r>
        <w:rPr>
          <w:rFonts w:hint="eastAsia" w:ascii="宋体" w:hAnsi="宋体" w:cs="楷体_GB2312"/>
          <w:b/>
          <w:bCs/>
          <w:color w:val="0000FF"/>
          <w:spacing w:val="8"/>
          <w:kern w:val="0"/>
          <w:sz w:val="28"/>
          <w:szCs w:val="28"/>
          <w:u w:val="single"/>
        </w:rPr>
        <w:t>第四章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响应文件格式</w:t>
      </w:r>
      <w:bookmarkStart w:id="19" w:name="_Hlt527706124"/>
      <w:bookmarkStart w:id="20" w:name="_Hlt527622916"/>
      <w:r>
        <w:rPr>
          <w:rFonts w:ascii="宋体" w:hAnsi="宋体" w:cs="Times New Roman"/>
          <w:sz w:val="28"/>
          <w:szCs w:val="28"/>
        </w:rPr>
        <w:tab/>
      </w:r>
      <w:bookmarkEnd w:id="19"/>
      <w:bookmarkEnd w:id="20"/>
      <w:bookmarkStart w:id="21" w:name="_Hlt527621676"/>
      <w:bookmarkStart w:id="22" w:name="_Hlt527621677"/>
      <w:r>
        <w:rPr>
          <w:rFonts w:ascii="宋体" w:hAnsi="宋体" w:cs="Times New Roman"/>
          <w:sz w:val="28"/>
          <w:szCs w:val="28"/>
        </w:rPr>
        <w:fldChar w:fldCharType="begin"/>
      </w:r>
      <w:r>
        <w:rPr>
          <w:rFonts w:ascii="宋体" w:hAnsi="宋体" w:cs="Times New Roman"/>
          <w:sz w:val="28"/>
          <w:szCs w:val="28"/>
        </w:rPr>
        <w:instrText xml:space="preserve"> PAGEREF _Toc453843950 \h </w:instrText>
      </w:r>
      <w:r>
        <w:rPr>
          <w:rFonts w:ascii="宋体" w:hAnsi="宋体" w:cs="Times New Roman"/>
          <w:sz w:val="28"/>
          <w:szCs w:val="28"/>
        </w:rPr>
        <w:fldChar w:fldCharType="separate"/>
      </w:r>
      <w:r>
        <w:rPr>
          <w:rFonts w:ascii="宋体" w:hAnsi="宋体" w:cs="Times New Roman"/>
          <w:sz w:val="28"/>
          <w:szCs w:val="28"/>
        </w:rPr>
        <w:t>14</w:t>
      </w:r>
      <w:r>
        <w:rPr>
          <w:rFonts w:ascii="宋体" w:hAnsi="宋体" w:cs="Times New Roman"/>
          <w:sz w:val="28"/>
          <w:szCs w:val="28"/>
        </w:rPr>
        <w:fldChar w:fldCharType="end"/>
      </w:r>
      <w:bookmarkEnd w:id="21"/>
      <w:bookmarkEnd w:id="22"/>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"_Toc453843951" </w:instrText>
      </w:r>
      <w:r>
        <w:fldChar w:fldCharType="separate"/>
      </w:r>
      <w:r>
        <w:rPr>
          <w:rFonts w:hint="eastAsia" w:ascii="宋体" w:hAnsi="宋体" w:cs="楷体_GB2312"/>
          <w:b/>
          <w:bCs/>
          <w:color w:val="0000FF"/>
          <w:spacing w:val="8"/>
          <w:kern w:val="0"/>
          <w:sz w:val="28"/>
          <w:szCs w:val="28"/>
          <w:u w:val="single"/>
        </w:rPr>
        <w:t>第五章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合同格式</w:t>
      </w:r>
      <w:r>
        <w:rPr>
          <w:rFonts w:ascii="宋体" w:hAnsi="宋体" w:cs="Times New Roman"/>
          <w:sz w:val="28"/>
          <w:szCs w:val="28"/>
        </w:rPr>
        <w:tab/>
      </w:r>
      <w:r>
        <w:rPr>
          <w:rFonts w:ascii="宋体" w:hAnsi="宋体" w:cs="Times New Roman"/>
          <w:sz w:val="28"/>
          <w:szCs w:val="28"/>
        </w:rPr>
        <w:fldChar w:fldCharType="begin"/>
      </w:r>
      <w:r>
        <w:rPr>
          <w:rFonts w:ascii="宋体" w:hAnsi="宋体" w:cs="Times New Roman"/>
          <w:sz w:val="28"/>
          <w:szCs w:val="28"/>
        </w:rPr>
        <w:instrText xml:space="preserve"> PAGEREF _Toc453843951 \h </w:instrText>
      </w:r>
      <w:r>
        <w:rPr>
          <w:rFonts w:ascii="宋体" w:hAnsi="宋体" w:cs="Times New Roman"/>
          <w:sz w:val="28"/>
          <w:szCs w:val="28"/>
        </w:rPr>
        <w:fldChar w:fldCharType="separate"/>
      </w:r>
      <w:r>
        <w:rPr>
          <w:rFonts w:ascii="宋体" w:hAnsi="宋体" w:cs="Times New Roman"/>
          <w:sz w:val="28"/>
          <w:szCs w:val="28"/>
        </w:rPr>
        <w:t>27</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"_Toc453843952" </w:instrText>
      </w:r>
      <w:r>
        <w:fldChar w:fldCharType="separate"/>
      </w:r>
      <w:r>
        <w:rPr>
          <w:rFonts w:hint="eastAsia" w:ascii="宋体" w:hAnsi="宋体" w:cs="楷体_GB2312"/>
          <w:b/>
          <w:bCs/>
          <w:color w:val="0000FF"/>
          <w:spacing w:val="8"/>
          <w:kern w:val="0"/>
          <w:sz w:val="28"/>
          <w:szCs w:val="28"/>
          <w:u w:val="single"/>
        </w:rPr>
        <w:t>第六章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评审办法</w:t>
      </w:r>
      <w:bookmarkStart w:id="23" w:name="_Hlt527707623"/>
      <w:r>
        <w:rPr>
          <w:rFonts w:ascii="宋体" w:hAnsi="宋体" w:cs="Times New Roman"/>
          <w:sz w:val="28"/>
          <w:szCs w:val="28"/>
        </w:rPr>
        <w:tab/>
      </w:r>
      <w:bookmarkEnd w:id="23"/>
      <w:r>
        <w:rPr>
          <w:rFonts w:ascii="宋体" w:hAnsi="宋体" w:cs="Times New Roman"/>
          <w:sz w:val="28"/>
          <w:szCs w:val="28"/>
        </w:rPr>
        <w:fldChar w:fldCharType="begin"/>
      </w:r>
      <w:r>
        <w:rPr>
          <w:rFonts w:ascii="宋体" w:hAnsi="宋体" w:cs="Times New Roman"/>
          <w:sz w:val="28"/>
          <w:szCs w:val="28"/>
        </w:rPr>
        <w:instrText xml:space="preserve"> PAGEREF _Toc453843952 \h </w:instrText>
      </w:r>
      <w:r>
        <w:rPr>
          <w:rFonts w:ascii="宋体" w:hAnsi="宋体" w:cs="Times New Roman"/>
          <w:sz w:val="28"/>
          <w:szCs w:val="28"/>
        </w:rPr>
        <w:fldChar w:fldCharType="separate"/>
      </w:r>
      <w:r>
        <w:rPr>
          <w:rFonts w:ascii="宋体" w:hAnsi="宋体" w:cs="Times New Roman"/>
          <w:sz w:val="28"/>
          <w:szCs w:val="28"/>
        </w:rPr>
        <w:t>34</w:t>
      </w:r>
      <w:r>
        <w:rPr>
          <w:rFonts w:ascii="宋体" w:hAnsi="宋体" w:cs="Times New Roman"/>
          <w:sz w:val="28"/>
          <w:szCs w:val="28"/>
        </w:rPr>
        <w:fldChar w:fldCharType="end"/>
      </w:r>
      <w:r>
        <w:rPr>
          <w:rFonts w:ascii="宋体" w:hAnsi="宋体" w:cs="Times New Roman"/>
          <w:sz w:val="28"/>
          <w:szCs w:val="28"/>
        </w:rPr>
        <w:fldChar w:fldCharType="end"/>
      </w:r>
    </w:p>
    <w:p>
      <w:pPr>
        <w:spacing w:line="440" w:lineRule="exact"/>
        <w:rPr>
          <w:rFonts w:ascii="宋体" w:hAnsi="宋体" w:cs="Times New Roman"/>
          <w:b/>
          <w:sz w:val="32"/>
          <w:szCs w:val="20"/>
        </w:rPr>
      </w:pPr>
      <w:r>
        <w:rPr>
          <w:rFonts w:hint="eastAsia" w:ascii="宋体" w:hAnsi="宋体" w:cs="宋体"/>
          <w:bCs/>
          <w:spacing w:val="12"/>
          <w:sz w:val="24"/>
          <w:szCs w:val="24"/>
        </w:rPr>
        <w:fldChar w:fldCharType="end"/>
      </w:r>
    </w:p>
    <w:p>
      <w:pPr>
        <w:spacing w:line="440" w:lineRule="exact"/>
        <w:ind w:right="3"/>
        <w:rPr>
          <w:rFonts w:ascii="宋体" w:hAnsi="宋体" w:cs="Times New Roman"/>
          <w:sz w:val="48"/>
          <w:szCs w:val="48"/>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40" w:lineRule="exact"/>
        <w:jc w:val="center"/>
        <w:rPr>
          <w:rFonts w:ascii="宋体" w:hAnsi="宋体" w:cs="楷体_GB2312"/>
          <w:b/>
          <w:bCs/>
          <w:spacing w:val="8"/>
          <w:kern w:val="0"/>
          <w:sz w:val="28"/>
          <w:szCs w:val="28"/>
        </w:rPr>
        <w:sectPr>
          <w:footerReference r:id="rId9" w:type="first"/>
          <w:footerReference r:id="rId8" w:type="default"/>
          <w:pgSz w:w="11906" w:h="16838"/>
          <w:pgMar w:top="1418" w:right="1134" w:bottom="1418" w:left="1304" w:header="794" w:footer="794" w:gutter="0"/>
          <w:pgNumType w:start="1"/>
          <w:cols w:space="720" w:num="1"/>
          <w:titlePg/>
          <w:docGrid w:type="lines" w:linePitch="312" w:charSpace="0"/>
        </w:sect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4" w:name="_Toc453843947"/>
      <w:r>
        <w:rPr>
          <w:rFonts w:hint="eastAsia" w:ascii="宋体" w:hAnsi="宋体" w:cs="楷体_GB2312"/>
          <w:b/>
          <w:bCs/>
          <w:spacing w:val="8"/>
          <w:kern w:val="0"/>
          <w:sz w:val="44"/>
          <w:szCs w:val="44"/>
        </w:rPr>
        <w:t>第一章  比选邀请</w:t>
      </w:r>
      <w:bookmarkEnd w:id="24"/>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tabs>
          <w:tab w:val="center" w:pos="4420"/>
        </w:tabs>
        <w:rPr>
          <w:rFonts w:ascii="宋体" w:hAnsi="宋体" w:cs="楷体_GB2312"/>
          <w:sz w:val="44"/>
          <w:szCs w:val="44"/>
        </w:rPr>
        <w:sectPr>
          <w:headerReference r:id="rId10" w:type="first"/>
          <w:footerReference r:id="rId13" w:type="first"/>
          <w:footerReference r:id="rId11" w:type="default"/>
          <w:footerReference r:id="rId12" w:type="even"/>
          <w:pgSz w:w="12242" w:h="15842"/>
          <w:pgMar w:top="1134" w:right="1701" w:bottom="1134" w:left="1701" w:header="720" w:footer="720" w:gutter="0"/>
          <w:cols w:space="720" w:num="1"/>
          <w:docGrid w:linePitch="275" w:charSpace="0"/>
        </w:sectPr>
      </w:pPr>
      <w:r>
        <w:rPr>
          <w:rFonts w:ascii="宋体" w:hAnsi="宋体" w:cs="楷体_GB2312"/>
          <w:sz w:val="44"/>
          <w:szCs w:val="44"/>
        </w:rPr>
        <w:tab/>
      </w:r>
    </w:p>
    <w:p>
      <w:pPr>
        <w:spacing w:line="360" w:lineRule="auto"/>
        <w:jc w:val="center"/>
        <w:rPr>
          <w:rFonts w:ascii="宋体" w:hAnsi="宋体" w:cs="Arial"/>
        </w:rPr>
      </w:pPr>
      <w:r>
        <w:rPr>
          <w:rFonts w:hint="eastAsia" w:ascii="Times New Roman" w:hAnsi="宋体" w:cs="Times New Roman"/>
          <w:b/>
          <w:bCs/>
          <w:sz w:val="32"/>
          <w:szCs w:val="20"/>
        </w:rPr>
        <w:t>比选邀请</w:t>
      </w: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现中国音乐学院网络信息</w:t>
      </w:r>
      <w:r>
        <w:rPr>
          <w:rFonts w:ascii="宋体" w:hAnsi="宋体" w:cs="Arial"/>
          <w:sz w:val="24"/>
          <w:szCs w:val="24"/>
        </w:rPr>
        <w:t>中心</w:t>
      </w:r>
      <w:r>
        <w:rPr>
          <w:rFonts w:hint="eastAsia" w:ascii="宋体" w:hAnsi="宋体" w:cs="Arial"/>
          <w:sz w:val="24"/>
          <w:szCs w:val="24"/>
          <w:lang w:val="en-US" w:eastAsia="zh-CN"/>
        </w:rPr>
        <w:t>就</w:t>
      </w:r>
      <w:r>
        <w:rPr>
          <w:rFonts w:hint="eastAsia" w:ascii="宋体" w:hAnsi="宋体" w:cs="Arial"/>
          <w:sz w:val="24"/>
          <w:szCs w:val="24"/>
          <w:u w:val="single"/>
        </w:rPr>
        <w:t>改善办学保障条件-信息化-校园个性化答题应用服务</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ascii="Times New Roman" w:hAnsi="宋体" w:cs="Times New Roman"/>
          <w:sz w:val="24"/>
          <w:szCs w:val="24"/>
        </w:rPr>
        <w:t>中国音乐学院网络信息</w:t>
      </w:r>
      <w:r>
        <w:rPr>
          <w:rFonts w:ascii="Times New Roman" w:hAnsi="宋体" w:cs="Times New Roman"/>
          <w:sz w:val="24"/>
          <w:szCs w:val="24"/>
        </w:rPr>
        <w:t>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cs="Times New Roman"/>
          <w:sz w:val="24"/>
          <w:szCs w:val="24"/>
        </w:rPr>
        <w:t>北京市朝阳区安翔路</w:t>
      </w:r>
      <w:r>
        <w:rPr>
          <w:rFonts w:ascii="宋体" w:hAnsi="宋体" w:cs="Times New Roman"/>
          <w:sz w:val="24"/>
          <w:szCs w:val="24"/>
        </w:rPr>
        <w:t>1号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联系方式：64887422</w:t>
      </w:r>
    </w:p>
    <w:p>
      <w:pPr>
        <w:spacing w:line="440" w:lineRule="exact"/>
        <w:rPr>
          <w:rFonts w:ascii="宋体" w:hAnsi="宋体" w:cs="Arial"/>
          <w:color w:val="000000" w:themeColor="text1"/>
          <w:sz w:val="24"/>
          <w:szCs w:val="24"/>
          <w14:textFill>
            <w14:solidFill>
              <w14:schemeClr w14:val="tx1"/>
            </w14:solidFill>
          </w14:textFill>
        </w:rPr>
      </w:pPr>
      <w:r>
        <w:rPr>
          <w:rFonts w:hint="eastAsia" w:ascii="宋体" w:hAnsi="宋体" w:cs="Arial"/>
          <w:sz w:val="24"/>
          <w:szCs w:val="24"/>
        </w:rPr>
        <w:t>2、项目名称：改善办学保障条件-信息化-</w:t>
      </w:r>
      <w:r>
        <w:rPr>
          <w:rFonts w:hint="eastAsia" w:ascii="宋体" w:hAnsi="宋体" w:cs="Arial"/>
          <w:color w:val="000000" w:themeColor="text1"/>
          <w:sz w:val="24"/>
          <w:szCs w:val="24"/>
          <w14:textFill>
            <w14:solidFill>
              <w14:schemeClr w14:val="tx1"/>
            </w14:solidFill>
          </w14:textFill>
        </w:rPr>
        <w:t>校园个性化答题应用服务</w:t>
      </w:r>
    </w:p>
    <w:p>
      <w:pPr>
        <w:spacing w:line="440" w:lineRule="exac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3、比选编号：20241113</w:t>
      </w:r>
    </w:p>
    <w:p>
      <w:pPr>
        <w:widowControl/>
        <w:spacing w:line="440" w:lineRule="exact"/>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w:t>
      </w:r>
      <w:r>
        <w:rPr>
          <w:rFonts w:ascii="宋体" w:hAnsi="宋体" w:cs="Arial"/>
          <w:color w:val="000000" w:themeColor="text1"/>
          <w:sz w:val="24"/>
          <w:szCs w:val="24"/>
          <w14:textFill>
            <w14:solidFill>
              <w14:schemeClr w14:val="tx1"/>
            </w14:solidFill>
          </w14:textFill>
        </w:rPr>
        <w:t>比选</w:t>
      </w:r>
      <w:r>
        <w:rPr>
          <w:rFonts w:hint="eastAsia" w:ascii="宋体" w:hAnsi="宋体" w:cs="Arial"/>
          <w:color w:val="000000" w:themeColor="text1"/>
          <w:sz w:val="24"/>
          <w:szCs w:val="24"/>
          <w14:textFill>
            <w14:solidFill>
              <w14:schemeClr w14:val="tx1"/>
            </w14:solidFill>
          </w14:textFill>
        </w:rPr>
        <w:t>内容：校园个性化答题应用服务</w:t>
      </w:r>
    </w:p>
    <w:p>
      <w:pPr>
        <w:widowControl/>
        <w:spacing w:line="440" w:lineRule="exact"/>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5、比选预算金额：</w:t>
      </w:r>
      <w:r>
        <w:rPr>
          <w:rFonts w:ascii="宋体" w:hAnsi="宋体" w:cs="Times New Roman"/>
          <w:color w:val="000000" w:themeColor="text1"/>
          <w:sz w:val="24"/>
          <w:szCs w:val="24"/>
          <w14:textFill>
            <w14:solidFill>
              <w14:schemeClr w14:val="tx1"/>
            </w14:solidFill>
          </w14:textFill>
        </w:rPr>
        <w:t>19.2</w:t>
      </w:r>
      <w:r>
        <w:rPr>
          <w:rFonts w:hint="eastAsia" w:ascii="宋体" w:hAnsi="宋体" w:cs="Times New Roman"/>
          <w:color w:val="000000" w:themeColor="text1"/>
          <w:sz w:val="24"/>
          <w:szCs w:val="24"/>
          <w14:textFill>
            <w14:solidFill>
              <w14:schemeClr w14:val="tx1"/>
            </w14:solidFill>
          </w14:textFill>
        </w:rPr>
        <w:t>万</w:t>
      </w:r>
    </w:p>
    <w:p>
      <w:pPr>
        <w:tabs>
          <w:tab w:val="left" w:pos="720"/>
        </w:tabs>
        <w:spacing w:line="360" w:lineRule="auto"/>
        <w:rPr>
          <w:rFonts w:ascii="宋体" w:hAnsi="宋体" w:cs="Times New Roman"/>
          <w:sz w:val="24"/>
          <w:szCs w:val="24"/>
        </w:rPr>
      </w:pPr>
      <w:r>
        <w:rPr>
          <w:rFonts w:hint="eastAsia" w:ascii="宋体" w:hAnsi="宋体" w:cs="Times New Roman"/>
          <w:sz w:val="24"/>
          <w:szCs w:val="24"/>
        </w:rPr>
        <w:t>6、服务商</w:t>
      </w:r>
      <w:bookmarkStart w:id="25" w:name="_Hlk42018422"/>
      <w:r>
        <w:rPr>
          <w:rFonts w:hint="eastAsia" w:ascii="宋体" w:hAnsi="宋体" w:cs="Times New Roman"/>
          <w:sz w:val="24"/>
          <w:szCs w:val="24"/>
        </w:rPr>
        <w:t>/供应商</w:t>
      </w:r>
      <w:bookmarkEnd w:id="25"/>
      <w:r>
        <w:rPr>
          <w:rFonts w:hint="eastAsia" w:ascii="宋体" w:hAnsi="宋体" w:cs="Times New Roman"/>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hint="eastAsia" w:ascii="宋体" w:hAnsi="宋体" w:cs="宋体"/>
          <w:kern w:val="0"/>
          <w:sz w:val="24"/>
          <w:szCs w:val="24"/>
          <w:lang w:val="zh-CN"/>
        </w:rPr>
        <w:t>）法律、行政法规规定的其他条件。</w:t>
      </w:r>
    </w:p>
    <w:p>
      <w:pPr>
        <w:tabs>
          <w:tab w:val="left" w:pos="720"/>
        </w:tabs>
        <w:spacing w:line="360" w:lineRule="auto"/>
        <w:rPr>
          <w:rFonts w:ascii="宋体" w:hAnsi="宋体" w:cs="宋体"/>
          <w:kern w:val="0"/>
          <w:sz w:val="24"/>
          <w:szCs w:val="24"/>
          <w:highlight w:val="none"/>
        </w:rPr>
      </w:pPr>
      <w:r>
        <w:rPr>
          <w:rFonts w:hint="eastAsia" w:ascii="宋体" w:hAnsi="宋体" w:cs="Arial"/>
          <w:sz w:val="24"/>
          <w:szCs w:val="24"/>
          <w:highlight w:val="none"/>
        </w:rPr>
        <w:t>7、</w:t>
      </w:r>
      <w:r>
        <w:rPr>
          <w:rFonts w:hint="eastAsia" w:ascii="宋体" w:hAnsi="宋体" w:cs="宋体"/>
          <w:kern w:val="0"/>
          <w:sz w:val="24"/>
          <w:szCs w:val="24"/>
          <w:highlight w:val="none"/>
        </w:rPr>
        <w:t>获取</w:t>
      </w:r>
      <w:r>
        <w:rPr>
          <w:rFonts w:ascii="宋体" w:hAnsi="宋体" w:cs="宋体"/>
          <w:kern w:val="0"/>
          <w:sz w:val="24"/>
          <w:szCs w:val="24"/>
          <w:highlight w:val="none"/>
        </w:rPr>
        <w:t>比选文件时间：</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p>
    <w:p>
      <w:pPr>
        <w:widowControl/>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8</w:t>
      </w:r>
      <w:r>
        <w:rPr>
          <w:rFonts w:ascii="宋体" w:hAnsi="宋体" w:cs="宋体"/>
          <w:kern w:val="0"/>
          <w:sz w:val="24"/>
          <w:szCs w:val="24"/>
          <w:highlight w:val="none"/>
        </w:rPr>
        <w:t>、</w:t>
      </w:r>
      <w:r>
        <w:rPr>
          <w:rFonts w:hint="eastAsia" w:ascii="宋体" w:hAnsi="宋体" w:cs="宋体"/>
          <w:kern w:val="0"/>
          <w:sz w:val="24"/>
          <w:szCs w:val="24"/>
          <w:highlight w:val="none"/>
        </w:rPr>
        <w:t>响应文件递交</w:t>
      </w:r>
      <w:r>
        <w:rPr>
          <w:rFonts w:ascii="宋体" w:hAnsi="宋体" w:cs="宋体"/>
          <w:kern w:val="0"/>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时(北京时间)。逾期递交的响应文件恕不接受。</w:t>
      </w:r>
    </w:p>
    <w:p>
      <w:pPr>
        <w:spacing w:line="440" w:lineRule="exact"/>
        <w:rPr>
          <w:rFonts w:ascii="宋体" w:hAnsi="宋体" w:cs="Times New Roman"/>
          <w:sz w:val="24"/>
          <w:szCs w:val="24"/>
          <w:highlight w:val="yellow"/>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开标</w:t>
      </w:r>
      <w:r>
        <w:rPr>
          <w:rFonts w:ascii="宋体" w:hAnsi="宋体" w:cs="宋体"/>
          <w:kern w:val="0"/>
          <w:sz w:val="24"/>
          <w:szCs w:val="24"/>
        </w:rPr>
        <w:t>时间：</w:t>
      </w:r>
      <w:r>
        <w:rPr>
          <w:rFonts w:hint="eastAsia" w:ascii="宋体" w:hAnsi="宋体" w:cs="宋体"/>
          <w:kern w:val="0"/>
          <w:sz w:val="24"/>
          <w:szCs w:val="24"/>
          <w:u w:val="single"/>
        </w:rPr>
        <w:t>依据学校总体工作安排确定具体时间。</w:t>
      </w:r>
    </w:p>
    <w:p>
      <w:pPr>
        <w:spacing w:line="440" w:lineRule="exact"/>
        <w:ind w:firstLine="360" w:firstLineChars="150"/>
        <w:rPr>
          <w:rFonts w:ascii="宋体" w:hAnsi="宋体" w:cs="Times New Roman"/>
          <w:sz w:val="24"/>
          <w:szCs w:val="24"/>
        </w:rPr>
      </w:pPr>
      <w:r>
        <w:rPr>
          <w:rFonts w:hint="eastAsia" w:ascii="宋体" w:hAnsi="宋体" w:cs="Times New Roman"/>
          <w:sz w:val="24"/>
          <w:szCs w:val="24"/>
        </w:rPr>
        <w:t>开标地点： 中国音乐学院</w:t>
      </w:r>
    </w:p>
    <w:p>
      <w:pPr>
        <w:spacing w:line="440" w:lineRule="exact"/>
        <w:ind w:firstLine="360" w:firstLineChars="150"/>
        <w:rPr>
          <w:rFonts w:ascii="宋体" w:hAnsi="宋体" w:cs="Times New Roman"/>
          <w:kern w:val="0"/>
          <w:sz w:val="24"/>
          <w:szCs w:val="24"/>
        </w:rPr>
      </w:pPr>
      <w:r>
        <w:rPr>
          <w:rFonts w:hint="eastAsia" w:ascii="宋体" w:hAnsi="宋体" w:cs="Arial"/>
          <w:sz w:val="24"/>
          <w:szCs w:val="24"/>
        </w:rPr>
        <w:t>地  址：</w:t>
      </w:r>
      <w:r>
        <w:rPr>
          <w:rFonts w:hint="eastAsia" w:ascii="宋体" w:hAnsi="宋体" w:cs="宋体"/>
          <w:kern w:val="0"/>
          <w:sz w:val="24"/>
          <w:szCs w:val="24"/>
        </w:rPr>
        <w:t xml:space="preserve"> 北京市</w:t>
      </w:r>
      <w:r>
        <w:rPr>
          <w:rFonts w:ascii="宋体" w:hAnsi="宋体" w:cs="宋体"/>
          <w:kern w:val="0"/>
          <w:sz w:val="24"/>
          <w:szCs w:val="24"/>
        </w:rPr>
        <w:t>朝阳区安翔路</w:t>
      </w:r>
      <w:r>
        <w:rPr>
          <w:rFonts w:hint="eastAsia" w:ascii="宋体" w:hAnsi="宋体" w:cs="宋体"/>
          <w:kern w:val="0"/>
          <w:sz w:val="24"/>
          <w:szCs w:val="24"/>
        </w:rPr>
        <w:t>1号</w:t>
      </w:r>
    </w:p>
    <w:p>
      <w:pPr>
        <w:spacing w:line="440" w:lineRule="exact"/>
        <w:rPr>
          <w:rFonts w:ascii="宋体" w:hAnsi="宋体" w:cs="Arial"/>
          <w:sz w:val="24"/>
          <w:szCs w:val="24"/>
        </w:rPr>
      </w:pPr>
      <w:r>
        <w:rPr>
          <w:rFonts w:hint="eastAsia" w:ascii="宋体" w:hAnsi="宋体" w:cs="Arial"/>
          <w:sz w:val="24"/>
          <w:szCs w:val="24"/>
        </w:rPr>
        <w:t>1</w:t>
      </w:r>
      <w:r>
        <w:rPr>
          <w:rFonts w:ascii="宋体" w:hAnsi="宋体" w:cs="Arial"/>
          <w:sz w:val="24"/>
          <w:szCs w:val="24"/>
        </w:rPr>
        <w:t>0</w:t>
      </w:r>
      <w:r>
        <w:rPr>
          <w:rFonts w:hint="eastAsia" w:ascii="宋体" w:hAnsi="宋体" w:cs="Arial"/>
          <w:sz w:val="24"/>
          <w:szCs w:val="24"/>
        </w:rPr>
        <w:t xml:space="preserve">、获取比选文件地址： </w:t>
      </w:r>
    </w:p>
    <w:p>
      <w:pPr>
        <w:spacing w:line="440" w:lineRule="exact"/>
        <w:ind w:firstLine="480" w:firstLineChars="200"/>
        <w:rPr>
          <w:rFonts w:ascii="宋体" w:hAnsi="宋体" w:cs="Arial"/>
          <w:sz w:val="24"/>
          <w:szCs w:val="24"/>
        </w:rPr>
      </w:pPr>
      <w:r>
        <w:rPr>
          <w:rFonts w:hint="eastAsia" w:ascii="宋体" w:hAnsi="宋体" w:cs="Arial"/>
          <w:sz w:val="24"/>
          <w:szCs w:val="24"/>
        </w:rPr>
        <w:t>中国音乐学院网络信息中心网站：h</w:t>
      </w:r>
      <w:r>
        <w:rPr>
          <w:rFonts w:ascii="宋体" w:hAnsi="宋体" w:cs="Arial"/>
          <w:sz w:val="24"/>
          <w:szCs w:val="24"/>
        </w:rPr>
        <w:t>ttp://wlzx.ccmusic.edu.cn</w:t>
      </w:r>
    </w:p>
    <w:p>
      <w:pPr>
        <w:spacing w:line="440" w:lineRule="exact"/>
        <w:ind w:firstLine="480" w:firstLineChars="200"/>
        <w:rPr>
          <w:rFonts w:ascii="宋体" w:hAnsi="宋体" w:cs="Arial"/>
          <w:sz w:val="24"/>
          <w:szCs w:val="24"/>
        </w:rPr>
      </w:pPr>
      <w:r>
        <w:rPr>
          <w:rFonts w:hint="eastAsia" w:ascii="宋体" w:hAnsi="宋体" w:cs="Arial"/>
          <w:sz w:val="24"/>
          <w:szCs w:val="24"/>
        </w:rPr>
        <w:t>地  址：</w:t>
      </w:r>
      <w:r>
        <w:rPr>
          <w:rFonts w:hint="eastAsia" w:ascii="宋体" w:hAnsi="宋体" w:cs="宋体"/>
          <w:kern w:val="0"/>
          <w:sz w:val="24"/>
          <w:szCs w:val="24"/>
        </w:rPr>
        <w:t>北京市</w:t>
      </w:r>
      <w:r>
        <w:rPr>
          <w:rFonts w:ascii="宋体" w:hAnsi="宋体" w:cs="宋体"/>
          <w:kern w:val="0"/>
          <w:sz w:val="24"/>
          <w:szCs w:val="24"/>
        </w:rPr>
        <w:t>朝阳区安翔路</w:t>
      </w:r>
      <w:r>
        <w:rPr>
          <w:rFonts w:hint="eastAsia" w:ascii="宋体" w:hAnsi="宋体" w:cs="宋体"/>
          <w:kern w:val="0"/>
          <w:sz w:val="24"/>
          <w:szCs w:val="24"/>
        </w:rPr>
        <w:t>1号办公楼504</w:t>
      </w:r>
    </w:p>
    <w:p>
      <w:pPr>
        <w:spacing w:line="440" w:lineRule="exact"/>
        <w:ind w:firstLine="480" w:firstLineChars="200"/>
        <w:rPr>
          <w:rFonts w:ascii="宋体" w:hAnsi="宋体" w:cs="Arial"/>
          <w:sz w:val="24"/>
          <w:szCs w:val="24"/>
        </w:rPr>
      </w:pPr>
      <w:r>
        <w:rPr>
          <w:rFonts w:hint="eastAsia" w:ascii="宋体" w:hAnsi="宋体" w:cs="Arial"/>
          <w:sz w:val="24"/>
          <w:szCs w:val="24"/>
        </w:rPr>
        <w:t>邮  编：100101</w:t>
      </w:r>
    </w:p>
    <w:p>
      <w:pPr>
        <w:spacing w:line="440" w:lineRule="exact"/>
        <w:ind w:firstLine="480" w:firstLineChars="200"/>
        <w:rPr>
          <w:rFonts w:ascii="宋体" w:hAnsi="宋体" w:cs="Arial"/>
          <w:sz w:val="24"/>
          <w:szCs w:val="24"/>
        </w:rPr>
      </w:pPr>
      <w:r>
        <w:rPr>
          <w:rFonts w:hint="eastAsia" w:ascii="宋体" w:hAnsi="宋体" w:cs="Arial"/>
          <w:sz w:val="24"/>
          <w:szCs w:val="24"/>
        </w:rPr>
        <w:t>电话：64887422</w:t>
      </w:r>
    </w:p>
    <w:p>
      <w:pPr>
        <w:spacing w:line="440" w:lineRule="exact"/>
        <w:ind w:firstLine="480" w:firstLineChars="200"/>
        <w:rPr>
          <w:rFonts w:ascii="宋体" w:hAnsi="宋体" w:cs="Arial"/>
          <w:sz w:val="24"/>
          <w:szCs w:val="24"/>
        </w:rPr>
      </w:pPr>
      <w:r>
        <w:rPr>
          <w:rFonts w:hint="eastAsia" w:ascii="宋体" w:hAnsi="宋体" w:cs="Arial"/>
          <w:sz w:val="24"/>
          <w:szCs w:val="24"/>
        </w:rPr>
        <w:t>联系人： 田老师</w:t>
      </w:r>
    </w:p>
    <w:p>
      <w:pPr>
        <w:spacing w:line="360" w:lineRule="auto"/>
        <w:ind w:firstLine="420" w:firstLineChars="200"/>
        <w:rPr>
          <w:rFonts w:ascii="Times New Roman" w:hAnsi="Times New Roman" w:cs="Times New Roman"/>
          <w:szCs w:val="20"/>
        </w:rPr>
      </w:pPr>
    </w:p>
    <w:p>
      <w:pPr>
        <w:spacing w:line="360" w:lineRule="auto"/>
        <w:ind w:firstLine="420" w:firstLineChars="200"/>
        <w:rPr>
          <w:rFonts w:ascii="Times New Roman" w:hAnsi="Times New Roman" w:cs="Times New Roman"/>
          <w:szCs w:val="20"/>
        </w:rPr>
      </w:pPr>
    </w:p>
    <w:p>
      <w:pPr>
        <w:spacing w:line="440" w:lineRule="exact"/>
        <w:rPr>
          <w:rFonts w:ascii="宋体" w:hAnsi="宋体" w:cs="Arial"/>
          <w:sz w:val="24"/>
          <w:szCs w:val="24"/>
        </w:rPr>
      </w:pPr>
    </w:p>
    <w:p>
      <w:pPr>
        <w:rPr>
          <w:rFonts w:ascii="Times New Roman" w:hAnsi="Times New Roman" w:cs="Times New Roman"/>
          <w:szCs w:val="20"/>
        </w:rPr>
      </w:pPr>
      <w:r>
        <w:rPr>
          <w:rFonts w:ascii="Times New Roman" w:hAnsi="Times New Roman" w:cs="Times New Roman"/>
          <w:kern w:val="0"/>
          <w:szCs w:val="20"/>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6" w:name="_Toc453843948"/>
      <w:r>
        <w:rPr>
          <w:rFonts w:hint="eastAsia" w:ascii="宋体" w:hAnsi="宋体" w:cs="楷体_GB2312"/>
          <w:b/>
          <w:bCs/>
          <w:spacing w:val="8"/>
          <w:kern w:val="0"/>
          <w:sz w:val="44"/>
          <w:szCs w:val="44"/>
        </w:rPr>
        <w:t>第二章  服务商/供应商须知</w:t>
      </w:r>
      <w:bookmarkEnd w:id="26"/>
    </w:p>
    <w:p>
      <w:pPr>
        <w:spacing w:before="100" w:beforeAutospacing="1" w:after="100" w:afterAutospacing="1" w:line="360" w:lineRule="auto"/>
        <w:jc w:val="center"/>
        <w:rPr>
          <w:rFonts w:ascii="宋体" w:hAnsi="宋体" w:cs="楷体_GB2312"/>
          <w:b/>
          <w:bCs/>
          <w:spacing w:val="8"/>
          <w:kern w:val="0"/>
          <w:sz w:val="44"/>
          <w:szCs w:val="44"/>
        </w:rPr>
      </w:pPr>
    </w:p>
    <w:p>
      <w:pPr>
        <w:spacing w:line="300" w:lineRule="exact"/>
        <w:jc w:val="center"/>
        <w:rPr>
          <w:rFonts w:ascii="宋体" w:hAnsi="宋体" w:cs="Times New Roman"/>
          <w:b/>
          <w:sz w:val="28"/>
          <w:szCs w:val="20"/>
        </w:rPr>
      </w:pPr>
      <w:r>
        <w:rPr>
          <w:rFonts w:ascii="宋体" w:hAnsi="宋体" w:cs="Times New Roman"/>
          <w:b/>
          <w:sz w:val="28"/>
          <w:szCs w:val="20"/>
        </w:rPr>
        <w:br w:type="page"/>
      </w:r>
      <w:r>
        <w:rPr>
          <w:rFonts w:hint="eastAsia" w:ascii="宋体" w:hAnsi="宋体" w:cs="楷体_GB2312"/>
          <w:b/>
          <w:bCs/>
          <w:spacing w:val="8"/>
          <w:kern w:val="0"/>
          <w:sz w:val="28"/>
          <w:szCs w:val="28"/>
        </w:rPr>
        <w:t>服务商/供应商须知前附表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项号</w:t>
            </w:r>
          </w:p>
        </w:tc>
        <w:tc>
          <w:tcPr>
            <w:tcW w:w="1969"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内  容</w:t>
            </w:r>
          </w:p>
        </w:tc>
        <w:tc>
          <w:tcPr>
            <w:tcW w:w="7088"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项目名称</w:t>
            </w:r>
          </w:p>
        </w:tc>
        <w:tc>
          <w:tcPr>
            <w:tcW w:w="7088" w:type="dxa"/>
            <w:vAlign w:val="center"/>
          </w:tcPr>
          <w:p>
            <w:pPr>
              <w:spacing w:line="360" w:lineRule="exact"/>
              <w:ind w:left="48" w:hanging="48" w:hangingChars="20"/>
              <w:rPr>
                <w:rFonts w:ascii="宋体" w:hAnsi="宋体" w:eastAsia="Times New Roman" w:cs="Times New Roman"/>
                <w:sz w:val="24"/>
                <w:szCs w:val="24"/>
              </w:rPr>
            </w:pPr>
            <w:r>
              <w:rPr>
                <w:rFonts w:hint="eastAsia" w:ascii="宋体" w:hAnsi="宋体" w:cs="Arial"/>
                <w:sz w:val="24"/>
                <w:szCs w:val="24"/>
              </w:rPr>
              <w:t>改善办学保障条件-信息化-校园个性化答题应用服务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项目地点</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北京市朝阳区安翔路</w:t>
            </w:r>
            <w:r>
              <w:rPr>
                <w:rFonts w:ascii="宋体" w:hAnsi="宋体" w:eastAsia="Times New Roman" w:cs="Times New Roman"/>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服务</w:t>
            </w:r>
            <w:r>
              <w:rPr>
                <w:rFonts w:ascii="宋体" w:hAnsi="宋体" w:eastAsia="Times New Roman" w:cs="Times New Roman"/>
                <w:sz w:val="24"/>
                <w:szCs w:val="24"/>
              </w:rPr>
              <w:t>/</w:t>
            </w:r>
            <w:r>
              <w:rPr>
                <w:rFonts w:hint="eastAsia" w:ascii="宋体" w:hAnsi="宋体" w:cs="宋体"/>
                <w:sz w:val="24"/>
                <w:szCs w:val="24"/>
              </w:rPr>
              <w:t>供货</w:t>
            </w:r>
            <w:r>
              <w:rPr>
                <w:rFonts w:hint="eastAsia" w:ascii="宋体" w:hAnsi="宋体" w:eastAsia="Times New Roman" w:cs="Times New Roman"/>
                <w:sz w:val="24"/>
                <w:szCs w:val="24"/>
              </w:rPr>
              <w:t>周期</w:t>
            </w:r>
          </w:p>
        </w:tc>
        <w:tc>
          <w:tcPr>
            <w:tcW w:w="7088" w:type="dxa"/>
            <w:vAlign w:val="center"/>
          </w:tcPr>
          <w:p>
            <w:pPr>
              <w:rPr>
                <w:rFonts w:ascii="宋体" w:hAnsi="宋体" w:cs="Times New Roman" w:eastAsiaTheme="minorEastAsia"/>
                <w:sz w:val="24"/>
                <w:szCs w:val="24"/>
              </w:rPr>
            </w:pPr>
            <w:r>
              <w:rPr>
                <w:rFonts w:hint="eastAsia" w:ascii="宋体" w:hAnsi="宋体" w:cs="Times New Roman" w:eastAsiaTheme="minorEastAsia"/>
                <w:color w:val="000000" w:themeColor="text1"/>
                <w:sz w:val="24"/>
                <w:szCs w:val="24"/>
                <w14:textFill>
                  <w14:solidFill>
                    <w14:schemeClr w14:val="tx1"/>
                  </w14:solidFill>
                </w14:textFill>
              </w:rPr>
              <w:t>签订</w:t>
            </w:r>
            <w:r>
              <w:rPr>
                <w:rFonts w:ascii="宋体" w:hAnsi="宋体" w:cs="Times New Roman" w:eastAsiaTheme="minorEastAsia"/>
                <w:color w:val="000000" w:themeColor="text1"/>
                <w:sz w:val="24"/>
                <w:szCs w:val="24"/>
                <w14:textFill>
                  <w14:solidFill>
                    <w14:schemeClr w14:val="tx1"/>
                  </w14:solidFill>
                </w14:textFill>
              </w:rPr>
              <w:t>合同后</w:t>
            </w:r>
            <w:r>
              <w:rPr>
                <w:rFonts w:hint="eastAsia" w:ascii="宋体" w:hAnsi="宋体" w:cs="Times New Roman" w:eastAsiaTheme="minorEastAsia"/>
                <w:color w:val="000000" w:themeColor="text1"/>
                <w:sz w:val="24"/>
                <w:szCs w:val="24"/>
                <w14:textFill>
                  <w14:solidFill>
                    <w14:schemeClr w14:val="tx1"/>
                  </w14:solidFill>
                </w14:textFill>
              </w:rPr>
              <w:t>一年内，完成校园个性化答题应用服务的部署，实施，上线。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4</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比选范围</w:t>
            </w:r>
          </w:p>
        </w:tc>
        <w:tc>
          <w:tcPr>
            <w:tcW w:w="7088" w:type="dxa"/>
            <w:vAlign w:val="center"/>
          </w:tcPr>
          <w:p>
            <w:pPr>
              <w:rPr>
                <w:rFonts w:ascii="宋体" w:hAnsi="宋体" w:eastAsia="Times New Roman" w:cs="Times New Roman"/>
                <w:sz w:val="24"/>
                <w:szCs w:val="24"/>
              </w:rPr>
            </w:pPr>
            <w:r>
              <w:rPr>
                <w:rFonts w:hint="eastAsia" w:ascii="宋体" w:hAnsi="宋体" w:cs="Arial"/>
                <w:sz w:val="24"/>
                <w:szCs w:val="24"/>
              </w:rPr>
              <w:t>根据</w:t>
            </w:r>
            <w:r>
              <w:rPr>
                <w:rFonts w:ascii="宋体" w:hAnsi="宋体" w:cs="Arial"/>
                <w:sz w:val="24"/>
                <w:szCs w:val="24"/>
              </w:rPr>
              <w:t>校方需求，</w:t>
            </w:r>
            <w:r>
              <w:rPr>
                <w:rFonts w:hint="eastAsia" w:ascii="宋体" w:hAnsi="宋体" w:cs="Arial"/>
                <w:sz w:val="24"/>
                <w:szCs w:val="24"/>
              </w:rPr>
              <w:t>提供校园个性化答题应用建设服务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5</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资金来源</w:t>
            </w:r>
          </w:p>
        </w:tc>
        <w:tc>
          <w:tcPr>
            <w:tcW w:w="7088" w:type="dxa"/>
            <w:vAlign w:val="center"/>
          </w:tcPr>
          <w:p>
            <w:pPr>
              <w:spacing w:line="360" w:lineRule="exact"/>
              <w:rPr>
                <w:rFonts w:ascii="宋体" w:hAnsi="宋体" w:cs="Times New Roman" w:eastAsiaTheme="minorEastAsia"/>
                <w:sz w:val="24"/>
                <w:szCs w:val="24"/>
              </w:rPr>
            </w:pPr>
            <w:r>
              <w:rPr>
                <w:rFonts w:hint="eastAsia" w:ascii="宋体" w:hAnsi="宋体" w:cs="Times New Roman" w:eastAsiaTheme="minorEastAsia"/>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6</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资质要求</w:t>
            </w:r>
          </w:p>
        </w:tc>
        <w:tc>
          <w:tcPr>
            <w:tcW w:w="7088" w:type="dxa"/>
            <w:vAlign w:val="center"/>
          </w:tcPr>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1）在中华人民共和国境内注册的、具有独立承担民事责任的能力的供应商；</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2）具有良好的商业信誉和健全的财务会计制度；</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3）有依法缴纳税收和社会保障资金的良好记录；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4）近三年内，在经营活动中没有重大违法记录；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5）本项目不接受联合体参加比选；</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6）通过“信用中国”网站（www.creditchina.gov.cn）</w:t>
            </w:r>
            <w:r>
              <w:rPr>
                <w:rFonts w:hint="eastAsia" w:ascii="宋体" w:hAnsi="宋体" w:eastAsia="Times New Roman" w:cs="宋体"/>
                <w:color w:val="000000"/>
                <w:kern w:val="0"/>
                <w:sz w:val="24"/>
                <w:szCs w:val="24"/>
                <w:lang w:val="zh-CN"/>
              </w:rPr>
              <w:t>和</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天眼查</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网站</w:t>
            </w:r>
            <w:r>
              <w:rPr>
                <w:rFonts w:hint="eastAsia" w:ascii="宋体" w:hAnsi="宋体" w:eastAsia="Times New Roman" w:cs="宋体"/>
                <w:color w:val="000000"/>
                <w:kern w:val="0"/>
                <w:sz w:val="24"/>
                <w:szCs w:val="24"/>
              </w:rPr>
              <w:t>（www.tianyancha.com</w:t>
            </w:r>
            <w:r>
              <w:rPr>
                <w:rFonts w:ascii="宋体" w:hAnsi="宋体" w:eastAsia="Times New Roman" w:cs="宋体"/>
                <w:color w:val="000000"/>
                <w:kern w:val="0"/>
                <w:sz w:val="24"/>
                <w:szCs w:val="24"/>
              </w:rPr>
              <w:t>）</w:t>
            </w:r>
            <w:r>
              <w:rPr>
                <w:rFonts w:hint="eastAsia" w:ascii="宋体" w:hAnsi="宋体" w:eastAsia="Times New Roman" w:cs="Times New Roman"/>
                <w:sz w:val="24"/>
                <w:szCs w:val="24"/>
              </w:rPr>
              <w:t>查询信用记录（截止时间点为</w:t>
            </w:r>
            <w:r>
              <w:rPr>
                <w:rFonts w:hint="eastAsia" w:ascii="宋体" w:hAnsi="宋体" w:eastAsia="Times New Roman" w:cs="宋体"/>
                <w:kern w:val="0"/>
                <w:sz w:val="24"/>
                <w:szCs w:val="24"/>
                <w:lang w:val="zh-CN"/>
              </w:rPr>
              <w:t>响应</w:t>
            </w:r>
            <w:r>
              <w:rPr>
                <w:rFonts w:hint="eastAsia" w:ascii="宋体" w:hAnsi="宋体" w:eastAsia="Times New Roman" w:cs="Times New Roman"/>
                <w:sz w:val="24"/>
                <w:szCs w:val="24"/>
              </w:rPr>
              <w:t>截止时间），被列入失信被执行人、重大税收违法案件当事人名单或政府采购严重违法失信行为记录名单的供应商，没有资格参加本项目的</w:t>
            </w:r>
            <w:r>
              <w:rPr>
                <w:rFonts w:hint="eastAsia" w:ascii="宋体" w:hAnsi="宋体" w:cs="Times New Roman"/>
                <w:sz w:val="24"/>
                <w:szCs w:val="24"/>
              </w:rPr>
              <w:t>比选</w:t>
            </w:r>
            <w:r>
              <w:rPr>
                <w:rFonts w:hint="eastAsia" w:ascii="宋体" w:hAnsi="宋体" w:eastAsia="Times New Roman" w:cs="Times New Roman"/>
                <w:sz w:val="24"/>
                <w:szCs w:val="24"/>
              </w:rPr>
              <w:t>活动；</w:t>
            </w:r>
          </w:p>
          <w:p>
            <w:pPr>
              <w:spacing w:line="360" w:lineRule="exact"/>
              <w:rPr>
                <w:rFonts w:ascii="宋体" w:hAnsi="宋体" w:eastAsia="Times New Roman" w:cs="Arial"/>
                <w:sz w:val="24"/>
                <w:szCs w:val="24"/>
              </w:rPr>
            </w:pPr>
            <w:r>
              <w:rPr>
                <w:rFonts w:ascii="宋体" w:hAnsi="宋体" w:eastAsia="Times New Roman" w:cs="Times New Roman"/>
                <w:sz w:val="24"/>
                <w:szCs w:val="24"/>
              </w:rPr>
              <w:t>7</w:t>
            </w:r>
            <w:r>
              <w:rPr>
                <w:rFonts w:hint="eastAsia" w:ascii="宋体" w:hAnsi="宋体" w:eastAsia="Times New Roman" w:cs="Times New Roman"/>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7</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资格审查方式</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8</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比选有效期</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比选有效期为</w:t>
            </w:r>
            <w:r>
              <w:rPr>
                <w:rFonts w:ascii="宋体" w:hAnsi="宋体" w:eastAsia="Times New Roman" w:cs="Times New Roman"/>
                <w:sz w:val="24"/>
                <w:szCs w:val="24"/>
              </w:rPr>
              <w:t>120</w:t>
            </w:r>
            <w:r>
              <w:rPr>
                <w:rFonts w:hint="eastAsia" w:ascii="宋体" w:hAnsi="宋体" w:eastAsia="Times New Roman" w:cs="Times New Roman"/>
                <w:sz w:val="24"/>
                <w:szCs w:val="24"/>
              </w:rPr>
              <w:t>日历日（从响应文件递交截止之日算起）。</w:t>
            </w:r>
          </w:p>
          <w:p>
            <w:pPr>
              <w:rPr>
                <w:rFonts w:ascii="宋体" w:hAnsi="宋体" w:eastAsia="Times New Roman" w:cs="Times New Roman"/>
                <w:sz w:val="24"/>
                <w:szCs w:val="24"/>
              </w:rPr>
            </w:pPr>
            <w:r>
              <w:rPr>
                <w:rFonts w:hint="eastAsia" w:ascii="宋体" w:hAnsi="宋体" w:eastAsia="Times New Roman" w:cs="Times New Roman"/>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9</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响应文件份数</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1份正本，</w:t>
            </w:r>
            <w:r>
              <w:rPr>
                <w:rFonts w:ascii="宋体" w:hAnsi="宋体" w:cs="Times New Roman"/>
                <w:sz w:val="24"/>
                <w:szCs w:val="24"/>
              </w:rPr>
              <w:t>2</w:t>
            </w:r>
            <w:r>
              <w:rPr>
                <w:rFonts w:hint="eastAsia" w:ascii="宋体" w:hAnsi="宋体" w:eastAsia="Times New Roman" w:cs="Times New Roman"/>
                <w:sz w:val="24"/>
                <w:szCs w:val="24"/>
              </w:rPr>
              <w:t>份副本，另外提交响应文件电子文件</w:t>
            </w:r>
            <w:r>
              <w:rPr>
                <w:rFonts w:ascii="宋体" w:hAnsi="宋体" w:eastAsia="Times New Roman" w:cs="Times New Roman"/>
                <w:sz w:val="24"/>
                <w:szCs w:val="24"/>
              </w:rPr>
              <w:t>1份</w:t>
            </w:r>
            <w:r>
              <w:rPr>
                <w:rFonts w:hint="eastAsia" w:ascii="宋体" w:hAnsi="宋体" w:eastAsia="Times New Roman" w:cs="Times New Roman"/>
                <w:sz w:val="24"/>
                <w:szCs w:val="24"/>
              </w:rPr>
              <w:t>。</w:t>
            </w:r>
          </w:p>
          <w:p>
            <w:pPr>
              <w:rPr>
                <w:rFonts w:ascii="宋体" w:hAnsi="宋体" w:eastAsia="Times New Roman" w:cs="Times New Roman"/>
                <w:sz w:val="24"/>
                <w:szCs w:val="24"/>
              </w:rPr>
            </w:pPr>
            <w:r>
              <w:rPr>
                <w:rFonts w:hint="eastAsia" w:ascii="宋体" w:hAnsi="宋体" w:eastAsia="Times New Roman" w:cs="Times New Roman"/>
                <w:sz w:val="24"/>
                <w:szCs w:val="24"/>
              </w:rPr>
              <w:t>电子版本应与响应文件正本一致，签字盖章后扫描为PDF或JPEG格式。</w:t>
            </w:r>
          </w:p>
          <w:p>
            <w:pPr>
              <w:rPr>
                <w:rFonts w:ascii="宋体" w:hAnsi="宋体" w:eastAsia="Times New Roman" w:cs="Times New Roman"/>
                <w:sz w:val="24"/>
                <w:szCs w:val="24"/>
              </w:rPr>
            </w:pPr>
            <w:r>
              <w:rPr>
                <w:rFonts w:hint="eastAsia" w:ascii="宋体" w:hAnsi="宋体" w:eastAsia="Times New Roman" w:cs="Times New Roman"/>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10</w:t>
            </w:r>
          </w:p>
        </w:tc>
        <w:tc>
          <w:tcPr>
            <w:tcW w:w="1969" w:type="dxa"/>
            <w:vAlign w:val="center"/>
          </w:tcPr>
          <w:p>
            <w:pPr>
              <w:jc w:val="center"/>
              <w:rPr>
                <w:rFonts w:ascii="宋体" w:hAnsi="宋体" w:eastAsia="Times New Roman" w:cs="Times New Roman"/>
                <w:sz w:val="24"/>
                <w:szCs w:val="24"/>
              </w:rPr>
            </w:pPr>
            <w:r>
              <w:rPr>
                <w:rFonts w:hint="eastAsia" w:ascii="宋体" w:hAnsi="宋体" w:cs="宋体"/>
                <w:sz w:val="24"/>
                <w:szCs w:val="24"/>
              </w:rPr>
              <w:t>获取</w:t>
            </w:r>
            <w:r>
              <w:rPr>
                <w:rFonts w:hint="eastAsia" w:ascii="宋体" w:hAnsi="宋体" w:eastAsia="Times New Roman" w:cs="Times New Roman"/>
                <w:sz w:val="24"/>
                <w:szCs w:val="24"/>
              </w:rPr>
              <w:t>比选文件</w:t>
            </w:r>
          </w:p>
          <w:p>
            <w:pPr>
              <w:jc w:val="center"/>
              <w:rPr>
                <w:rFonts w:ascii="宋体" w:hAnsi="宋体" w:eastAsia="Times New Roman" w:cs="Times New Roman"/>
                <w:sz w:val="24"/>
                <w:szCs w:val="24"/>
              </w:rPr>
            </w:pPr>
            <w:r>
              <w:rPr>
                <w:rFonts w:hint="eastAsia" w:ascii="宋体" w:hAnsi="宋体" w:eastAsia="Times New Roman" w:cs="Times New Roman"/>
                <w:sz w:val="24"/>
                <w:szCs w:val="24"/>
              </w:rPr>
              <w:t>时间</w:t>
            </w:r>
          </w:p>
        </w:tc>
        <w:tc>
          <w:tcPr>
            <w:tcW w:w="7088" w:type="dxa"/>
            <w:vAlign w:val="center"/>
          </w:tcPr>
          <w:p>
            <w:pPr>
              <w:rPr>
                <w:rFonts w:ascii="宋体" w:hAnsi="宋体" w:eastAsia="Times New Roman" w:cs="Times New Roman"/>
                <w:sz w:val="24"/>
                <w:szCs w:val="24"/>
                <w:highlight w:val="none"/>
              </w:rPr>
            </w:pP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eastAsia="Times New Roman" w:cs="Times New Roman"/>
                <w:sz w:val="24"/>
                <w:szCs w:val="24"/>
                <w:highlight w:val="none"/>
              </w:rPr>
              <w:t>。</w:t>
            </w:r>
          </w:p>
          <w:p>
            <w:pPr>
              <w:rPr>
                <w:rFonts w:hint="eastAsia" w:ascii="宋体" w:hAnsi="宋体" w:eastAsia="宋体" w:cs="Times New Roman"/>
                <w:sz w:val="24"/>
                <w:szCs w:val="24"/>
                <w:highlight w:val="none"/>
                <w:lang w:eastAsia="zh-CN"/>
              </w:rPr>
            </w:pPr>
            <w:r>
              <w:rPr>
                <w:rFonts w:hint="eastAsia" w:ascii="宋体" w:hAnsi="宋体" w:eastAsia="Times New Roman" w:cs="Times New Roman"/>
                <w:sz w:val="24"/>
                <w:szCs w:val="24"/>
                <w:highlight w:val="none"/>
              </w:rPr>
              <w:t>联系人：</w:t>
            </w:r>
            <w:r>
              <w:rPr>
                <w:rFonts w:hint="eastAsia" w:ascii="宋体" w:hAnsi="宋体" w:cs="Times New Roman" w:eastAsiaTheme="minorEastAsia"/>
                <w:sz w:val="24"/>
                <w:szCs w:val="24"/>
                <w:highlight w:val="none"/>
                <w:lang w:val="en-US" w:eastAsia="zh-CN"/>
              </w:rPr>
              <w:t>田老师</w:t>
            </w:r>
          </w:p>
          <w:p>
            <w:pPr>
              <w:rPr>
                <w:rFonts w:ascii="宋体" w:hAnsi="宋体" w:cs="Times New Roman" w:eastAsiaTheme="minorEastAsia"/>
                <w:sz w:val="24"/>
                <w:szCs w:val="24"/>
              </w:rPr>
            </w:pPr>
            <w:r>
              <w:rPr>
                <w:rFonts w:hint="eastAsia" w:ascii="宋体" w:hAnsi="宋体" w:cs="Times New Roman" w:eastAsiaTheme="minorEastAsia"/>
                <w:sz w:val="24"/>
                <w:szCs w:val="24"/>
                <w:highlight w:val="none"/>
              </w:rPr>
              <w:t>电话</w:t>
            </w:r>
            <w:r>
              <w:rPr>
                <w:rFonts w:hint="eastAsia" w:ascii="宋体" w:hAnsi="宋体" w:eastAsia="Times New Roman" w:cs="Times New Roman"/>
                <w:sz w:val="24"/>
                <w:szCs w:val="24"/>
                <w:highlight w:val="none"/>
              </w:rPr>
              <w:t>：</w:t>
            </w:r>
            <w:r>
              <w:rPr>
                <w:rFonts w:ascii="宋体" w:hAnsi="宋体" w:eastAsia="Times New Roman" w:cs="Times New Roman"/>
                <w:sz w:val="24"/>
                <w:szCs w:val="24"/>
                <w:highlight w:val="none"/>
              </w:rPr>
              <w:t>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响应文件递交地点及截止时间</w:t>
            </w:r>
          </w:p>
        </w:tc>
        <w:tc>
          <w:tcPr>
            <w:tcW w:w="7088" w:type="dxa"/>
            <w:vAlign w:val="center"/>
          </w:tcPr>
          <w:p>
            <w:pPr>
              <w:rPr>
                <w:rFonts w:ascii="宋体" w:hAnsi="宋体" w:cs="Times New Roman" w:eastAsiaTheme="minorEastAsia"/>
                <w:sz w:val="24"/>
                <w:szCs w:val="24"/>
                <w:highlight w:val="none"/>
              </w:rPr>
            </w:pPr>
            <w:r>
              <w:rPr>
                <w:rFonts w:hint="eastAsia" w:ascii="宋体" w:hAnsi="宋体" w:eastAsia="Times New Roman" w:cs="Times New Roman"/>
                <w:sz w:val="24"/>
                <w:szCs w:val="24"/>
                <w:highlight w:val="none"/>
              </w:rPr>
              <w:t>地点：</w:t>
            </w:r>
            <w:r>
              <w:rPr>
                <w:rFonts w:hint="eastAsia" w:ascii="宋体" w:hAnsi="宋体" w:cs="Times New Roman" w:eastAsiaTheme="minorEastAsia"/>
                <w:sz w:val="24"/>
                <w:szCs w:val="24"/>
                <w:highlight w:val="none"/>
              </w:rPr>
              <w:t>中国音乐学院</w:t>
            </w:r>
          </w:p>
          <w:p>
            <w:pPr>
              <w:rPr>
                <w:rFonts w:ascii="宋体" w:hAnsi="宋体" w:eastAsia="Times New Roman" w:cs="Times New Roman"/>
                <w:sz w:val="24"/>
                <w:szCs w:val="24"/>
              </w:rPr>
            </w:pPr>
            <w:r>
              <w:rPr>
                <w:rFonts w:hint="eastAsia" w:ascii="宋体" w:hAnsi="宋体" w:eastAsia="Times New Roman" w:cs="Times New Roman"/>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开标</w:t>
            </w:r>
          </w:p>
        </w:tc>
        <w:tc>
          <w:tcPr>
            <w:tcW w:w="7088" w:type="dxa"/>
            <w:vAlign w:val="center"/>
          </w:tcPr>
          <w:p>
            <w:pPr>
              <w:rPr>
                <w:rFonts w:ascii="宋体" w:hAnsi="宋体" w:cs="Times New Roman" w:eastAsiaTheme="minorEastAsia"/>
                <w:sz w:val="24"/>
                <w:szCs w:val="24"/>
              </w:rPr>
            </w:pPr>
            <w:r>
              <w:rPr>
                <w:rFonts w:hint="eastAsia" w:ascii="宋体" w:hAnsi="宋体" w:eastAsia="Times New Roman" w:cs="Times New Roman"/>
                <w:sz w:val="24"/>
                <w:szCs w:val="24"/>
              </w:rPr>
              <w:t>地点：</w:t>
            </w:r>
            <w:r>
              <w:rPr>
                <w:rFonts w:hint="eastAsia" w:ascii="宋体" w:hAnsi="宋体" w:cs="Times New Roman" w:eastAsiaTheme="minorEastAsia"/>
                <w:sz w:val="24"/>
                <w:szCs w:val="24"/>
              </w:rPr>
              <w:t>中国音乐学院</w:t>
            </w:r>
          </w:p>
          <w:p>
            <w:pPr>
              <w:rPr>
                <w:rFonts w:ascii="宋体" w:hAnsi="宋体" w:eastAsia="Times New Roman" w:cs="Times New Roman"/>
                <w:sz w:val="24"/>
                <w:szCs w:val="24"/>
              </w:rPr>
            </w:pPr>
            <w:r>
              <w:rPr>
                <w:rFonts w:hint="eastAsia" w:ascii="宋体" w:hAnsi="宋体" w:eastAsia="Times New Roman" w:cs="Times New Roman"/>
                <w:sz w:val="24"/>
                <w:szCs w:val="24"/>
              </w:rPr>
              <w:t>开标时间：依据学校总体工作安排确定具体时间。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评审办法</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详见本比选文件第六章。</w:t>
            </w:r>
          </w:p>
        </w:tc>
      </w:tr>
    </w:tbl>
    <w:p>
      <w:pPr>
        <w:jc w:val="center"/>
        <w:rPr>
          <w:rFonts w:ascii="Times New Roman" w:hAnsi="Times New Roman" w:cs="Times New Roman"/>
          <w:b/>
          <w:sz w:val="28"/>
          <w:szCs w:val="28"/>
        </w:rPr>
      </w:pPr>
      <w:r>
        <w:rPr>
          <w:rFonts w:ascii="Times New Roman" w:hAnsi="Times New Roman" w:cs="Times New Roman"/>
          <w:sz w:val="24"/>
          <w:szCs w:val="24"/>
        </w:rPr>
        <w:br w:type="page"/>
      </w:r>
      <w:r>
        <w:rPr>
          <w:rFonts w:hint="eastAsia" w:ascii="Times New Roman" w:hAnsi="Times New Roman" w:cs="Times New Roman"/>
          <w:b/>
          <w:sz w:val="28"/>
          <w:szCs w:val="28"/>
        </w:rPr>
        <w:t>服务商/供应商须知</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1、总则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1.1项目概况详见服务商</w:t>
      </w:r>
      <w:r>
        <w:rPr>
          <w:rFonts w:hint="eastAsia" w:ascii="宋体" w:hAnsi="宋体" w:cs="Times New Roman"/>
          <w:sz w:val="24"/>
          <w:szCs w:val="24"/>
        </w:rPr>
        <w:t>/供应商</w:t>
      </w:r>
      <w:r>
        <w:rPr>
          <w:rFonts w:hint="eastAsia" w:ascii="宋体" w:hAnsi="宋体" w:cs="Times New Roman"/>
          <w:bCs/>
          <w:spacing w:val="6"/>
          <w:sz w:val="24"/>
          <w:szCs w:val="20"/>
        </w:rPr>
        <w:t>须知前附表。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1.2服务商</w:t>
      </w:r>
      <w:r>
        <w:rPr>
          <w:rFonts w:hint="eastAsia" w:ascii="宋体" w:hAnsi="宋体" w:cs="Times New Roman"/>
          <w:sz w:val="24"/>
          <w:szCs w:val="24"/>
        </w:rPr>
        <w:t>/供应商</w:t>
      </w:r>
      <w:r>
        <w:rPr>
          <w:rFonts w:hint="eastAsia" w:ascii="宋体" w:hAnsi="宋体" w:cs="Times New Roman"/>
          <w:bCs/>
          <w:spacing w:val="6"/>
          <w:sz w:val="24"/>
          <w:szCs w:val="20"/>
        </w:rPr>
        <w:t>应自行承担所有与编写和提交比选文件有关的费用,不论比选的结果如何,比选人在任何情况下均无义务和责任承担这些费用。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2、比选文件</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服务商</w:t>
      </w:r>
      <w:r>
        <w:rPr>
          <w:rFonts w:hint="eastAsia" w:ascii="宋体" w:hAnsi="宋体" w:cs="Times New Roman"/>
          <w:sz w:val="24"/>
          <w:szCs w:val="24"/>
        </w:rPr>
        <w:t>/供应商</w:t>
      </w:r>
      <w:r>
        <w:rPr>
          <w:rFonts w:hint="eastAsia" w:ascii="宋体" w:hAnsi="宋体" w:cs="Times New Roman"/>
          <w:bCs/>
          <w:spacing w:val="6"/>
          <w:sz w:val="24"/>
          <w:szCs w:val="20"/>
        </w:rPr>
        <w:t>应认真阅读比选文件中所有的事项、格式、条款和规范等要求。如果没有按照比选文件要求提交全部资料或者响应文件没有对比选文件做出实质性响应，该响应</w:t>
      </w:r>
      <w:r>
        <w:rPr>
          <w:rFonts w:ascii="宋体" w:hAnsi="宋体" w:cs="Times New Roman"/>
          <w:bCs/>
          <w:spacing w:val="6"/>
          <w:sz w:val="24"/>
          <w:szCs w:val="20"/>
        </w:rPr>
        <w:t>文件</w:t>
      </w:r>
      <w:r>
        <w:rPr>
          <w:rFonts w:hint="eastAsia" w:ascii="宋体" w:hAnsi="宋体" w:cs="Times New Roman"/>
          <w:bCs/>
          <w:spacing w:val="6"/>
          <w:sz w:val="24"/>
          <w:szCs w:val="20"/>
        </w:rPr>
        <w:t>有可能被拒绝，其风险应由服务商</w:t>
      </w:r>
      <w:r>
        <w:rPr>
          <w:rFonts w:hint="eastAsia" w:ascii="宋体" w:hAnsi="宋体" w:cs="Times New Roman"/>
          <w:sz w:val="24"/>
          <w:szCs w:val="24"/>
        </w:rPr>
        <w:t>/供应商</w:t>
      </w:r>
      <w:r>
        <w:rPr>
          <w:rFonts w:hint="eastAsia" w:ascii="宋体" w:hAnsi="宋体" w:cs="Times New Roman"/>
          <w:bCs/>
          <w:spacing w:val="6"/>
          <w:sz w:val="24"/>
          <w:szCs w:val="20"/>
        </w:rPr>
        <w:t>自行承担。</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2.2比选文件的澄清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任何要求澄清比选文件的服务商</w:t>
      </w:r>
      <w:r>
        <w:rPr>
          <w:rFonts w:hint="eastAsia" w:ascii="宋体" w:hAnsi="宋体" w:cs="Times New Roman"/>
          <w:sz w:val="24"/>
          <w:szCs w:val="24"/>
        </w:rPr>
        <w:t>/供应商</w:t>
      </w:r>
      <w:r>
        <w:rPr>
          <w:rFonts w:hint="eastAsia" w:ascii="宋体" w:hAnsi="宋体" w:cs="Times New Roman"/>
          <w:bCs/>
          <w:spacing w:val="6"/>
          <w:sz w:val="24"/>
          <w:szCs w:val="20"/>
        </w:rPr>
        <w:t>，均应在比选截止时间</w:t>
      </w:r>
      <w:r>
        <w:rPr>
          <w:rFonts w:ascii="宋体" w:hAnsi="宋体" w:cs="Times New Roman"/>
          <w:bCs/>
          <w:spacing w:val="6"/>
          <w:sz w:val="24"/>
          <w:szCs w:val="20"/>
        </w:rPr>
        <w:t>前</w:t>
      </w:r>
      <w:r>
        <w:rPr>
          <w:rFonts w:hint="eastAsia" w:ascii="宋体" w:hAnsi="宋体" w:cs="Times New Roman"/>
          <w:bCs/>
          <w:spacing w:val="6"/>
          <w:sz w:val="24"/>
          <w:szCs w:val="20"/>
        </w:rPr>
        <w:t>以书面形式（邮寄、递交或传真）通知比选人。比选人将以书面形式予以答复。并将答复内容以书面形式通知所有服务商</w:t>
      </w:r>
      <w:r>
        <w:rPr>
          <w:rFonts w:hint="eastAsia" w:ascii="宋体" w:hAnsi="宋体" w:cs="Times New Roman"/>
          <w:sz w:val="24"/>
          <w:szCs w:val="24"/>
        </w:rPr>
        <w:t>/供应商</w:t>
      </w:r>
      <w:r>
        <w:rPr>
          <w:rFonts w:hint="eastAsia" w:ascii="宋体" w:hAnsi="宋体" w:cs="Times New Roman"/>
          <w:bCs/>
          <w:spacing w:val="6"/>
          <w:sz w:val="24"/>
          <w:szCs w:val="20"/>
        </w:rPr>
        <w:t>。</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2.3比选文件的修改</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2.3.1比选人在提交比选文件截止时间前，以书面形式发出的对比选文件的澄清或修改内容，均为比选文件的组成部分，对比选人和服务商</w:t>
      </w:r>
      <w:r>
        <w:rPr>
          <w:rFonts w:hint="eastAsia" w:ascii="宋体" w:hAnsi="宋体" w:cs="Times New Roman"/>
          <w:sz w:val="24"/>
          <w:szCs w:val="24"/>
        </w:rPr>
        <w:t>/供应商</w:t>
      </w:r>
      <w:r>
        <w:rPr>
          <w:rFonts w:hint="eastAsia" w:ascii="宋体" w:hAnsi="宋体" w:cs="Times New Roman"/>
          <w:bCs/>
          <w:spacing w:val="6"/>
          <w:sz w:val="24"/>
          <w:szCs w:val="20"/>
        </w:rPr>
        <w:t>起约束作用。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2.3.2服务商</w:t>
      </w:r>
      <w:r>
        <w:rPr>
          <w:rFonts w:hint="eastAsia" w:ascii="宋体" w:hAnsi="宋体" w:cs="Times New Roman"/>
          <w:sz w:val="24"/>
          <w:szCs w:val="24"/>
        </w:rPr>
        <w:t>/供应商</w:t>
      </w:r>
      <w:r>
        <w:rPr>
          <w:rFonts w:hint="eastAsia" w:ascii="宋体" w:hAnsi="宋体" w:cs="Times New Roman"/>
          <w:bCs/>
          <w:spacing w:val="6"/>
          <w:sz w:val="24"/>
          <w:szCs w:val="20"/>
        </w:rPr>
        <w:t>获取比选文件后，应仔细检查比选文件的所有内容，对份（页）数等方面认真核对，否则，由此引起的损失由服务商</w:t>
      </w:r>
      <w:r>
        <w:rPr>
          <w:rFonts w:hint="eastAsia" w:ascii="宋体" w:hAnsi="宋体" w:cs="Times New Roman"/>
          <w:sz w:val="24"/>
          <w:szCs w:val="24"/>
        </w:rPr>
        <w:t>/供应商</w:t>
      </w:r>
      <w:r>
        <w:rPr>
          <w:rFonts w:hint="eastAsia" w:ascii="宋体" w:hAnsi="宋体" w:cs="Times New Roman"/>
          <w:bCs/>
          <w:spacing w:val="6"/>
          <w:sz w:val="24"/>
          <w:szCs w:val="20"/>
        </w:rPr>
        <w:t>自己承担。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2.3.3服务商</w:t>
      </w:r>
      <w:r>
        <w:rPr>
          <w:rFonts w:hint="eastAsia" w:ascii="宋体" w:hAnsi="宋体" w:cs="Times New Roman"/>
          <w:sz w:val="24"/>
          <w:szCs w:val="24"/>
        </w:rPr>
        <w:t>/供应商</w:t>
      </w:r>
      <w:r>
        <w:rPr>
          <w:rFonts w:hint="eastAsia" w:ascii="宋体" w:hAnsi="宋体" w:cs="Times New Roman"/>
          <w:bCs/>
          <w:spacing w:val="6"/>
          <w:sz w:val="24"/>
          <w:szCs w:val="20"/>
        </w:rPr>
        <w:t>若对比选文件有任何疑问，应于</w:t>
      </w:r>
      <w:r>
        <w:rPr>
          <w:rFonts w:hint="eastAsia" w:ascii="宋体" w:hAnsi="宋体" w:cs="Times New Roman"/>
          <w:sz w:val="24"/>
          <w:szCs w:val="24"/>
        </w:rPr>
        <w:t>比选截止期前</w:t>
      </w:r>
      <w:r>
        <w:rPr>
          <w:rFonts w:hint="eastAsia" w:ascii="宋体" w:hAnsi="宋体" w:cs="Times New Roman"/>
          <w:bCs/>
          <w:spacing w:val="6"/>
          <w:sz w:val="24"/>
          <w:szCs w:val="20"/>
        </w:rPr>
        <w:t>以书面形式向比选人提出澄清要求。无论是比选人根据需要主动对比选文件进行必要的澄清，或是根据服务商</w:t>
      </w:r>
      <w:r>
        <w:rPr>
          <w:rFonts w:hint="eastAsia" w:ascii="宋体" w:hAnsi="宋体" w:cs="Times New Roman"/>
          <w:sz w:val="24"/>
          <w:szCs w:val="24"/>
        </w:rPr>
        <w:t>/供应商</w:t>
      </w:r>
      <w:r>
        <w:rPr>
          <w:rFonts w:hint="eastAsia" w:ascii="宋体" w:hAnsi="宋体" w:cs="Times New Roman"/>
          <w:bCs/>
          <w:spacing w:val="6"/>
          <w:sz w:val="24"/>
          <w:szCs w:val="20"/>
        </w:rPr>
        <w:t>的要求对比选文件做出澄清，比选人都将于比选截止时间</w:t>
      </w:r>
      <w:r>
        <w:rPr>
          <w:rFonts w:ascii="宋体" w:hAnsi="宋体" w:cs="Times New Roman"/>
          <w:bCs/>
          <w:spacing w:val="6"/>
          <w:sz w:val="24"/>
          <w:szCs w:val="20"/>
        </w:rPr>
        <w:t>5</w:t>
      </w:r>
      <w:r>
        <w:rPr>
          <w:rFonts w:hint="eastAsia" w:ascii="宋体" w:hAnsi="宋体" w:cs="Times New Roman"/>
          <w:bCs/>
          <w:spacing w:val="6"/>
          <w:sz w:val="24"/>
          <w:szCs w:val="20"/>
        </w:rPr>
        <w:t>日前以书面形式（包括书面文字、传真等，下同）予以澄清（包括对询问的解释，但不说明询问的来源），同时将书面澄清文件向所有服务商</w:t>
      </w:r>
      <w:r>
        <w:rPr>
          <w:rFonts w:hint="eastAsia" w:ascii="宋体" w:hAnsi="宋体" w:cs="Times New Roman"/>
          <w:sz w:val="24"/>
          <w:szCs w:val="24"/>
        </w:rPr>
        <w:t>/供应商</w:t>
      </w:r>
      <w:r>
        <w:rPr>
          <w:rFonts w:hint="eastAsia" w:ascii="宋体" w:hAnsi="宋体" w:cs="Times New Roman"/>
          <w:bCs/>
          <w:spacing w:val="6"/>
          <w:sz w:val="24"/>
          <w:szCs w:val="20"/>
        </w:rPr>
        <w:t>发送。服务商</w:t>
      </w:r>
      <w:r>
        <w:rPr>
          <w:rFonts w:hint="eastAsia" w:ascii="宋体" w:hAnsi="宋体" w:cs="Times New Roman"/>
          <w:sz w:val="24"/>
          <w:szCs w:val="24"/>
        </w:rPr>
        <w:t>/供应商</w:t>
      </w:r>
      <w:r>
        <w:rPr>
          <w:rFonts w:hint="eastAsia" w:ascii="宋体" w:hAnsi="宋体" w:cs="Times New Roman"/>
          <w:bCs/>
          <w:spacing w:val="6"/>
          <w:sz w:val="24"/>
          <w:szCs w:val="20"/>
        </w:rPr>
        <w:t>在收到该澄清文件后应于24小时内以书面形式给予确认，该答复作为比选文件的组成部分，具有约束作用。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3、响应文件</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3.1响应文件的编制依据</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3.1.2比选人提供的有关资料；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3.1.3相关的法律法规。</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3.2响应文件内容</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3.2.1响应文件包括以下内容：</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（1）响应文件封面</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（2）法定代表人授权书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（3）申请书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（4）企业资质证明文件</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（5）企业基本情况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（6）服务商</w:t>
      </w:r>
      <w:r>
        <w:rPr>
          <w:rFonts w:hint="eastAsia" w:ascii="宋体" w:hAnsi="宋体" w:cs="Times New Roman"/>
          <w:sz w:val="24"/>
          <w:szCs w:val="24"/>
        </w:rPr>
        <w:t>/供应商</w:t>
      </w:r>
      <w:r>
        <w:rPr>
          <w:rFonts w:hint="eastAsia" w:ascii="宋体" w:hAnsi="宋体" w:cs="Times New Roman"/>
          <w:spacing w:val="6"/>
          <w:sz w:val="24"/>
          <w:szCs w:val="20"/>
        </w:rPr>
        <w:t>企业业绩</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（7）拟投入本项目的项目组人员配置情况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（8）企业经营状况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（9</w:t>
      </w:r>
      <w:r>
        <w:rPr>
          <w:rFonts w:ascii="宋体" w:hAnsi="宋体" w:cs="Times New Roman"/>
          <w:spacing w:val="6"/>
          <w:sz w:val="24"/>
          <w:szCs w:val="20"/>
        </w:rPr>
        <w:t>）</w:t>
      </w:r>
      <w:r>
        <w:rPr>
          <w:rFonts w:hint="eastAsia" w:ascii="宋体" w:hAnsi="宋体" w:cs="Times New Roman"/>
          <w:spacing w:val="6"/>
          <w:sz w:val="24"/>
          <w:szCs w:val="20"/>
        </w:rPr>
        <w:t>履约情况承诺书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（10）技术部分</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3.2.2响应文件编制说明</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1）比选人在本比选文件中提供了响应文件的相关格式，则服务商</w:t>
      </w:r>
      <w:r>
        <w:rPr>
          <w:rFonts w:hint="eastAsia" w:ascii="宋体" w:hAnsi="宋体" w:cs="Times New Roman"/>
          <w:sz w:val="24"/>
          <w:szCs w:val="24"/>
        </w:rPr>
        <w:t>/供应商</w:t>
      </w:r>
      <w:r>
        <w:rPr>
          <w:rFonts w:hint="eastAsia" w:ascii="宋体" w:hAnsi="宋体" w:cs="Times New Roman"/>
          <w:spacing w:val="6"/>
          <w:sz w:val="24"/>
          <w:szCs w:val="20"/>
        </w:rPr>
        <w:t>编制响应文件时应使用比选人提供的格式（如属表格，可以按同样格式扩展）；没有提供相关格式的，服务商</w:t>
      </w:r>
      <w:r>
        <w:rPr>
          <w:rFonts w:hint="eastAsia" w:ascii="宋体" w:hAnsi="宋体" w:cs="Times New Roman"/>
          <w:sz w:val="24"/>
          <w:szCs w:val="24"/>
        </w:rPr>
        <w:t>/供应商</w:t>
      </w:r>
      <w:r>
        <w:rPr>
          <w:rFonts w:hint="eastAsia" w:ascii="宋体" w:hAnsi="宋体" w:cs="Times New Roman"/>
          <w:spacing w:val="6"/>
          <w:sz w:val="24"/>
          <w:szCs w:val="20"/>
        </w:rPr>
        <w:t>自行编制。</w:t>
      </w:r>
    </w:p>
    <w:p>
      <w:pPr>
        <w:spacing w:line="360" w:lineRule="auto"/>
        <w:ind w:left="1" w:firstLine="423" w:firstLineChars="168"/>
        <w:rPr>
          <w:rFonts w:ascii="宋体" w:hAnsi="宋体" w:cs="Times New Roman"/>
          <w:spacing w:val="6"/>
          <w:sz w:val="24"/>
          <w:szCs w:val="20"/>
        </w:rPr>
      </w:pPr>
      <w:r>
        <w:rPr>
          <w:rFonts w:hint="eastAsia" w:ascii="宋体" w:hAnsi="宋体" w:cs="Times New Roman"/>
          <w:spacing w:val="6"/>
          <w:sz w:val="24"/>
          <w:szCs w:val="20"/>
        </w:rPr>
        <w:t>2）响应文件使用不褪色的墨水书写。全套响应文件应无涂改、行间插字或删除，除非上述删改是根据比选人发出的比选文件修改补充文件的指示进行的，或者是服务商</w:t>
      </w:r>
      <w:r>
        <w:rPr>
          <w:rFonts w:hint="eastAsia" w:ascii="宋体" w:hAnsi="宋体" w:cs="Times New Roman"/>
          <w:sz w:val="24"/>
          <w:szCs w:val="24"/>
        </w:rPr>
        <w:t>/供应商</w:t>
      </w:r>
      <w:r>
        <w:rPr>
          <w:rFonts w:hint="eastAsia" w:ascii="宋体" w:hAnsi="宋体" w:cs="Times New Roman"/>
          <w:spacing w:val="6"/>
          <w:sz w:val="24"/>
          <w:szCs w:val="20"/>
        </w:rPr>
        <w:t>造成的必须修改的错误，响应文件修改处须由响应文件签署人签字或盖章。</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3</w:t>
      </w:r>
      <w:r>
        <w:rPr>
          <w:rFonts w:hint="eastAsia" w:ascii="宋体" w:hAnsi="宋体" w:cs="Times New Roman"/>
          <w:b/>
          <w:spacing w:val="6"/>
          <w:sz w:val="24"/>
          <w:szCs w:val="20"/>
        </w:rPr>
        <w:t>响应文件的有效期</w:t>
      </w:r>
    </w:p>
    <w:p>
      <w:pPr>
        <w:spacing w:line="360" w:lineRule="auto"/>
        <w:ind w:right="276"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.1自响应文件递交截止之日起120天内有效。</w:t>
      </w:r>
    </w:p>
    <w:p>
      <w:pPr>
        <w:spacing w:line="360" w:lineRule="auto"/>
        <w:ind w:right="-11"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.2在原定比选有效期满之前，如果出现特殊情况，比选人可以以书面形式向服务商</w:t>
      </w:r>
      <w:r>
        <w:rPr>
          <w:rFonts w:hint="eastAsia" w:ascii="宋体" w:hAnsi="宋体" w:cs="Times New Roman"/>
          <w:sz w:val="24"/>
          <w:szCs w:val="24"/>
        </w:rPr>
        <w:t>/供应商</w:t>
      </w:r>
      <w:r>
        <w:rPr>
          <w:rFonts w:hint="eastAsia" w:ascii="宋体" w:hAnsi="宋体" w:cs="Times New Roman"/>
          <w:spacing w:val="6"/>
          <w:sz w:val="24"/>
          <w:szCs w:val="20"/>
        </w:rPr>
        <w:t>提出延长比选有效期的要求，服务商</w:t>
      </w:r>
      <w:r>
        <w:rPr>
          <w:rFonts w:hint="eastAsia" w:ascii="宋体" w:hAnsi="宋体" w:cs="Times New Roman"/>
          <w:sz w:val="24"/>
          <w:szCs w:val="24"/>
        </w:rPr>
        <w:t>/供应商</w:t>
      </w:r>
      <w:r>
        <w:rPr>
          <w:rFonts w:hint="eastAsia" w:ascii="宋体" w:hAnsi="宋体" w:cs="Times New Roman"/>
          <w:spacing w:val="6"/>
          <w:sz w:val="24"/>
          <w:szCs w:val="20"/>
        </w:rPr>
        <w:t>须以书面形式予以答复。</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4</w:t>
      </w:r>
      <w:r>
        <w:rPr>
          <w:rFonts w:hint="eastAsia" w:ascii="宋体" w:hAnsi="宋体" w:cs="Times New Roman"/>
          <w:b/>
          <w:spacing w:val="6"/>
          <w:sz w:val="24"/>
          <w:szCs w:val="20"/>
        </w:rPr>
        <w:t>响应文件的编制要求</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.1服务商</w:t>
      </w:r>
      <w:r>
        <w:rPr>
          <w:rFonts w:hint="eastAsia" w:ascii="宋体" w:hAnsi="宋体" w:cs="Times New Roman"/>
          <w:sz w:val="24"/>
          <w:szCs w:val="24"/>
        </w:rPr>
        <w:t>/供应商</w:t>
      </w:r>
      <w:r>
        <w:rPr>
          <w:rFonts w:hint="eastAsia" w:ascii="宋体" w:hAnsi="宋体" w:cs="Times New Roman"/>
          <w:spacing w:val="6"/>
          <w:sz w:val="24"/>
          <w:szCs w:val="20"/>
        </w:rPr>
        <w:t>开标时需提供响应文件份数详见前附表，各装订成册，散页无效。服务商</w:t>
      </w:r>
      <w:r>
        <w:rPr>
          <w:rFonts w:hint="eastAsia" w:ascii="宋体" w:hAnsi="宋体" w:cs="Times New Roman"/>
          <w:sz w:val="24"/>
          <w:szCs w:val="24"/>
        </w:rPr>
        <w:t>/供应商</w:t>
      </w:r>
      <w:r>
        <w:rPr>
          <w:rFonts w:hint="eastAsia" w:ascii="宋体" w:hAnsi="宋体" w:cs="Times New Roman"/>
          <w:spacing w:val="6"/>
          <w:sz w:val="24"/>
          <w:szCs w:val="20"/>
        </w:rPr>
        <w:t>应将所有响应文件封面右上角清楚地标明“正本”或“副本”。响应文件应保证正、副本内容的一致性。</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.2 响应文件封面或扉页须加盖服务商</w:t>
      </w:r>
      <w:r>
        <w:rPr>
          <w:rFonts w:hint="eastAsia" w:ascii="宋体" w:hAnsi="宋体" w:cs="Times New Roman"/>
          <w:sz w:val="24"/>
          <w:szCs w:val="24"/>
        </w:rPr>
        <w:t>/供应商</w:t>
      </w:r>
      <w:r>
        <w:rPr>
          <w:rFonts w:hint="eastAsia" w:ascii="宋体" w:hAnsi="宋体" w:cs="Times New Roman"/>
          <w:spacing w:val="6"/>
          <w:sz w:val="24"/>
          <w:szCs w:val="20"/>
        </w:rPr>
        <w:t>单位公章。填写标书时，如有修改，则应在修改处加盖服务商</w:t>
      </w:r>
      <w:r>
        <w:rPr>
          <w:rFonts w:hint="eastAsia" w:ascii="宋体" w:hAnsi="宋体" w:cs="Times New Roman"/>
          <w:sz w:val="24"/>
          <w:szCs w:val="24"/>
        </w:rPr>
        <w:t>/供应商</w:t>
      </w:r>
      <w:r>
        <w:rPr>
          <w:rFonts w:hint="eastAsia" w:ascii="宋体" w:hAnsi="宋体" w:cs="Times New Roman"/>
          <w:spacing w:val="6"/>
          <w:sz w:val="24"/>
          <w:szCs w:val="20"/>
        </w:rPr>
        <w:t>单位公章且由授权代表人签字。</w:t>
      </w:r>
    </w:p>
    <w:p>
      <w:pPr>
        <w:spacing w:line="360" w:lineRule="auto"/>
        <w:ind w:firstLine="504" w:firstLineChars="200"/>
        <w:rPr>
          <w:rFonts w:ascii="宋体" w:hAnsi="宋体" w:cs="Times New Roman"/>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 xml:space="preserve">.3 </w:t>
      </w:r>
      <w:r>
        <w:rPr>
          <w:rFonts w:hint="eastAsia" w:ascii="宋体" w:hAnsi="宋体" w:cs="Times New Roman"/>
          <w:sz w:val="24"/>
          <w:szCs w:val="20"/>
        </w:rPr>
        <w:t>响应文件的密封袋上应注明以下内容：</w:t>
      </w:r>
      <w:r>
        <w:rPr>
          <w:rFonts w:hint="eastAsia" w:ascii="宋体" w:hAnsi="宋体" w:cs="Times New Roman"/>
          <w:b/>
          <w:sz w:val="24"/>
          <w:szCs w:val="20"/>
        </w:rPr>
        <w:t>项目名称、比选人名称、服务商</w:t>
      </w:r>
      <w:r>
        <w:rPr>
          <w:rFonts w:hint="eastAsia" w:ascii="宋体" w:hAnsi="宋体" w:cs="Times New Roman"/>
          <w:sz w:val="24"/>
          <w:szCs w:val="24"/>
        </w:rPr>
        <w:t>/供应商</w:t>
      </w:r>
      <w:r>
        <w:rPr>
          <w:rFonts w:hint="eastAsia" w:ascii="宋体" w:hAnsi="宋体" w:cs="Times New Roman"/>
          <w:b/>
          <w:sz w:val="24"/>
          <w:szCs w:val="20"/>
        </w:rPr>
        <w:t>名称、地址、联系方式。</w:t>
      </w:r>
      <w:r>
        <w:rPr>
          <w:rFonts w:hint="eastAsia" w:ascii="宋体" w:hAnsi="宋体" w:cs="Times New Roman"/>
          <w:sz w:val="24"/>
          <w:szCs w:val="20"/>
        </w:rPr>
        <w:t>密封袋应保证其密封性，密封袋应加盖服务商</w:t>
      </w:r>
      <w:r>
        <w:rPr>
          <w:rFonts w:hint="eastAsia" w:ascii="宋体" w:hAnsi="宋体" w:cs="Times New Roman"/>
          <w:sz w:val="24"/>
          <w:szCs w:val="24"/>
        </w:rPr>
        <w:t>/供应商</w:t>
      </w:r>
      <w:r>
        <w:rPr>
          <w:rFonts w:hint="eastAsia" w:ascii="宋体" w:hAnsi="宋体" w:cs="Times New Roman"/>
          <w:sz w:val="24"/>
          <w:szCs w:val="20"/>
        </w:rPr>
        <w:t>单位公章作为骑缝章。</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.4</w:t>
      </w:r>
      <w:r>
        <w:rPr>
          <w:rFonts w:hint="eastAsia" w:ascii="宋体" w:hAnsi="宋体" w:cs="Times New Roman"/>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4、开标及评审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4.1开标时间和地点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4.1.2服务商/供应商须出示的证件：</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（1）服务商/供应商法定代表人或授权委托代理人身份证原件及复印件盖公章；</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4.1.3</w:t>
      </w:r>
      <w:r>
        <w:rPr>
          <w:rFonts w:hint="eastAsia" w:ascii="宋体" w:hAnsi="宋体" w:cs="Times New Roman"/>
          <w:sz w:val="24"/>
          <w:szCs w:val="20"/>
        </w:rPr>
        <w:t>评审过程中，评审小组如发现服务商</w:t>
      </w:r>
      <w:r>
        <w:rPr>
          <w:rFonts w:hint="eastAsia" w:ascii="宋体" w:hAnsi="宋体" w:cs="Times New Roman"/>
          <w:sz w:val="24"/>
          <w:szCs w:val="24"/>
        </w:rPr>
        <w:t>/供应商</w:t>
      </w:r>
      <w:r>
        <w:rPr>
          <w:rFonts w:hint="eastAsia" w:ascii="宋体" w:hAnsi="宋体" w:cs="Times New Roman"/>
          <w:sz w:val="24"/>
          <w:szCs w:val="20"/>
        </w:rPr>
        <w:t>或其响应文件有以下情形之一的，应将响应文件作无效文件处理：</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（1）</w:t>
      </w:r>
      <w:r>
        <w:rPr>
          <w:rFonts w:hint="eastAsia" w:ascii="宋体" w:hAnsi="宋体" w:cs="Times New Roman"/>
          <w:sz w:val="24"/>
          <w:szCs w:val="20"/>
        </w:rPr>
        <w:t>响应文件未按比选文件要求密封的；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（2）</w:t>
      </w:r>
      <w:r>
        <w:rPr>
          <w:rFonts w:hint="eastAsia" w:ascii="宋体" w:hAnsi="宋体" w:cs="Times New Roman"/>
          <w:sz w:val="24"/>
          <w:szCs w:val="20"/>
        </w:rPr>
        <w:t>响应文件未按比选文件要求签字或盖章的；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（3）</w:t>
      </w:r>
      <w:r>
        <w:rPr>
          <w:rFonts w:hint="eastAsia" w:ascii="宋体" w:hAnsi="宋体" w:cs="Times New Roman"/>
          <w:sz w:val="24"/>
          <w:szCs w:val="20"/>
        </w:rPr>
        <w:t>响应文件关键内容不全或字迹模糊辨认不清的；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0"/>
        </w:rPr>
        <w:t>（4）不符合比选文件中规定的其他实质性要求的。</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4.2开标程序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比选人按下列顺序和程序进行开标：</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（l）比选人按照宣布的顺序，公布服务商/供应商名称等内容，并记录在案；</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（3）比选人代表、服务商/供应商代表、记录人等有关人员在开标记录上签字确认；</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（4）开标结束。</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4.3评审小组</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评审小组由比选人组建，对响应文件技术部分、商务部分进行评审。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4.4评审原则</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评审活动遵循公平、公正、科学和择优的原则。</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4.5评审</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ascii="宋体" w:hAnsi="宋体" w:cs="Times New Roman"/>
          <w:b/>
          <w:bCs/>
          <w:snapToGrid w:val="0"/>
          <w:spacing w:val="6"/>
          <w:kern w:val="0"/>
          <w:sz w:val="24"/>
          <w:szCs w:val="20"/>
        </w:rPr>
      </w:pPr>
      <w:r>
        <w:rPr>
          <w:rFonts w:hint="eastAsia" w:ascii="宋体" w:hAnsi="宋体" w:cs="Times New Roman"/>
          <w:b/>
          <w:bCs/>
          <w:snapToGrid w:val="0"/>
          <w:spacing w:val="6"/>
          <w:kern w:val="0"/>
          <w:sz w:val="24"/>
          <w:szCs w:val="20"/>
        </w:rPr>
        <w:t>4.6定标方法</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4.6.1比选人应当接受评审小组推荐的成交候选人，不得在评审小组推荐的成交候选人之外确定成交单位。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4.6.2比选人根据评审委员会提出的书面评审报告和推荐的有排序的成交候选人情况，确定排名第一的成交候选人为成交单位。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ascii="宋体" w:hAnsi="宋体" w:cs="Times New Roman"/>
          <w:b/>
          <w:spacing w:val="6"/>
          <w:sz w:val="24"/>
          <w:szCs w:val="20"/>
        </w:rPr>
      </w:pPr>
      <w:r>
        <w:rPr>
          <w:rFonts w:ascii="宋体" w:hAnsi="宋体" w:cs="Times New Roman"/>
          <w:b/>
          <w:spacing w:val="6"/>
          <w:sz w:val="24"/>
          <w:szCs w:val="20"/>
        </w:rPr>
        <w:t>5</w:t>
      </w:r>
      <w:r>
        <w:rPr>
          <w:rFonts w:hint="eastAsia" w:ascii="宋体" w:hAnsi="宋体" w:cs="Times New Roman"/>
          <w:b/>
          <w:spacing w:val="6"/>
          <w:sz w:val="24"/>
          <w:szCs w:val="20"/>
        </w:rPr>
        <w:t>、合同签订</w:t>
      </w:r>
    </w:p>
    <w:p>
      <w:pPr>
        <w:spacing w:line="360" w:lineRule="auto"/>
        <w:ind w:right="-44" w:firstLine="504" w:firstLineChars="200"/>
        <w:rPr>
          <w:rFonts w:ascii="宋体" w:hAnsi="宋体" w:cs="Times New Roman"/>
          <w:spacing w:val="6"/>
          <w:sz w:val="24"/>
          <w:szCs w:val="20"/>
        </w:rPr>
      </w:pPr>
      <w:r>
        <w:rPr>
          <w:rFonts w:ascii="宋体" w:hAnsi="宋体" w:cs="Times New Roman"/>
          <w:spacing w:val="6"/>
          <w:sz w:val="24"/>
          <w:szCs w:val="20"/>
        </w:rPr>
        <w:t>5</w:t>
      </w:r>
      <w:r>
        <w:rPr>
          <w:rFonts w:hint="eastAsia" w:ascii="宋体" w:hAnsi="宋体" w:cs="Times New Roman"/>
          <w:spacing w:val="6"/>
          <w:sz w:val="24"/>
          <w:szCs w:val="20"/>
        </w:rPr>
        <w:t>.1</w:t>
      </w:r>
      <w:r>
        <w:rPr>
          <w:rFonts w:ascii="宋体" w:hAnsi="宋体" w:cs="Times New Roman"/>
          <w:spacing w:val="6"/>
          <w:sz w:val="24"/>
          <w:szCs w:val="20"/>
        </w:rPr>
        <w:t>比选人和</w:t>
      </w:r>
      <w:r>
        <w:rPr>
          <w:rFonts w:hint="eastAsia" w:ascii="宋体" w:hAnsi="宋体" w:cs="Times New Roman"/>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hint="eastAsia" w:ascii="宋体" w:hAnsi="宋体" w:cs="Times New Roman"/>
          <w:spacing w:val="6"/>
          <w:sz w:val="24"/>
          <w:szCs w:val="20"/>
        </w:rPr>
        <w:t>响应</w:t>
      </w:r>
      <w:r>
        <w:rPr>
          <w:rFonts w:ascii="宋体" w:hAnsi="宋体" w:cs="Times New Roman"/>
          <w:spacing w:val="6"/>
          <w:sz w:val="24"/>
          <w:szCs w:val="20"/>
        </w:rPr>
        <w:t>文件</w:t>
      </w:r>
      <w:r>
        <w:rPr>
          <w:rFonts w:hint="eastAsia" w:ascii="宋体" w:hAnsi="宋体" w:cs="Times New Roman"/>
          <w:spacing w:val="6"/>
          <w:sz w:val="24"/>
          <w:szCs w:val="20"/>
        </w:rPr>
        <w:t>签订</w:t>
      </w:r>
      <w:r>
        <w:rPr>
          <w:rFonts w:ascii="宋体" w:hAnsi="宋体" w:cs="Times New Roman"/>
          <w:spacing w:val="6"/>
          <w:sz w:val="24"/>
          <w:szCs w:val="20"/>
        </w:rPr>
        <w:t>书面合同。</w:t>
      </w:r>
    </w:p>
    <w:p>
      <w:pPr>
        <w:adjustRightInd w:val="0"/>
        <w:snapToGrid w:val="0"/>
        <w:spacing w:before="100" w:beforeAutospacing="1" w:after="100" w:afterAutospacing="1" w:line="360" w:lineRule="auto"/>
        <w:ind w:right="210" w:rightChars="100" w:firstLine="371" w:firstLineChars="177"/>
        <w:rPr>
          <w:rFonts w:ascii="宋体" w:hAnsi="宋体" w:cs="Times New Roman"/>
          <w:spacing w:val="6"/>
          <w:sz w:val="44"/>
          <w:szCs w:val="44"/>
        </w:rPr>
      </w:pPr>
      <w:r>
        <w:rPr>
          <w:rFonts w:hint="eastAsia"/>
        </w:rPr>
        <w:t xml:space="preserve"> </w:t>
      </w:r>
    </w:p>
    <w:p>
      <w:pPr>
        <w:adjustRightInd w:val="0"/>
        <w:snapToGrid w:val="0"/>
        <w:spacing w:before="100" w:beforeAutospacing="1" w:after="100" w:afterAutospacing="1" w:line="360" w:lineRule="auto"/>
        <w:ind w:right="210" w:rightChars="100"/>
        <w:jc w:val="center"/>
        <w:rPr>
          <w:rFonts w:ascii="宋体" w:hAnsi="宋体" w:cs="Times New Roman"/>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7" w:name="_Toc453843949"/>
      <w:r>
        <w:rPr>
          <w:rFonts w:hint="eastAsia" w:ascii="宋体" w:hAnsi="宋体" w:cs="楷体_GB2312"/>
          <w:b/>
          <w:bCs/>
          <w:spacing w:val="8"/>
          <w:kern w:val="0"/>
          <w:sz w:val="44"/>
          <w:szCs w:val="44"/>
        </w:rPr>
        <w:t>第三章  服务/技术要求</w:t>
      </w:r>
      <w:bookmarkEnd w:id="27"/>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jc w:val="center"/>
        <w:rPr>
          <w:rFonts w:ascii="Times New Roman" w:hAnsi="Times New Roman" w:cs="Times New Roman"/>
          <w:sz w:val="36"/>
          <w:szCs w:val="20"/>
        </w:rPr>
      </w:pPr>
      <w:r>
        <w:rPr>
          <w:rFonts w:ascii="宋体" w:hAnsi="宋体" w:cs="Times New Roman"/>
          <w:b/>
          <w:sz w:val="24"/>
          <w:szCs w:val="24"/>
        </w:rPr>
        <w:br w:type="page"/>
      </w:r>
      <w:r>
        <w:rPr>
          <w:rFonts w:hint="eastAsia" w:ascii="Times New Roman" w:hAnsi="Times New Roman" w:cs="Times New Roman"/>
          <w:sz w:val="36"/>
          <w:szCs w:val="20"/>
        </w:rPr>
        <w:t>服务要求</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项目概况</w:t>
      </w:r>
    </w:p>
    <w:p>
      <w:pPr>
        <w:pStyle w:val="6"/>
        <w:ind w:firstLine="480"/>
      </w:pPr>
      <w:r>
        <w:rPr>
          <w:rFonts w:hint="eastAsia"/>
        </w:rPr>
        <w:t>随着信息技术的快速发展，教育领域也面临着数字化转型的需求。高校教育需要借助现代技术手段提升教学效果和学生学习成果。校园个性化答题应用服务作为一种基于信息技术的教学工具，能够满足这一需求，提供智能化、高效率的答题服务。传统的纸质答题方式存在着批改耗时、反馈不及时等问题，严重制约了教学效率的提升。校园个性化答题应用服务能够自动评分、提供实时反馈和建议，大大减轻教师的批改负担，同时师生能够及时了解自己的答题成绩和错误，以便及时调整学习方法和加强薄弱知识点。</w:t>
      </w:r>
    </w:p>
    <w:p>
      <w:pPr>
        <w:pStyle w:val="6"/>
        <w:ind w:firstLine="480"/>
      </w:pPr>
      <w:r>
        <w:rPr>
          <w:rFonts w:hint="eastAsia"/>
        </w:rPr>
        <w:t>随着在线教育的普及和发展，校园个性化答题应用服务成为在线教育平台不可或缺的组成部分。通过将校园个性化答题应用服务与在线教育平台结合，可以实现在线考试、题目展示和学习评估的一体化管理，为在线学习提供更完善的支持和服务。</w:t>
      </w:r>
    </w:p>
    <w:p>
      <w:pPr>
        <w:pStyle w:val="6"/>
        <w:ind w:firstLine="480"/>
      </w:pPr>
      <w:r>
        <w:rPr>
          <w:rFonts w:hint="eastAsia"/>
        </w:rPr>
        <w:t>基于此背景，我们迫切需要能够为教师提供全面的教学评估数据，学生的学习进展，学生的学习水平和掌握程度的个性化答题应用服务，从而有针对性地调整教学内容和方法，提高教学质量。能够为提供师生标准化的答题环境，避免传统答题方式中的人为因素干扰，确保公正性和客观性。</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校园个性化答题应用服务建设</w:t>
      </w:r>
      <w:r>
        <w:rPr>
          <w:rFonts w:ascii="宋体" w:hAnsi="宋体" w:cs="宋体"/>
          <w:b/>
          <w:bCs/>
          <w:color w:val="000000"/>
          <w:kern w:val="0"/>
          <w:sz w:val="28"/>
          <w:szCs w:val="28"/>
        </w:rPr>
        <w:t>内容</w:t>
      </w:r>
    </w:p>
    <w:p>
      <w:pPr>
        <w:pStyle w:val="6"/>
        <w:ind w:firstLine="420" w:firstLineChars="0"/>
        <w:rPr>
          <w:szCs w:val="24"/>
        </w:rPr>
      </w:pPr>
      <w:r>
        <w:rPr>
          <w:rFonts w:hint="eastAsia"/>
          <w:szCs w:val="24"/>
        </w:rPr>
        <w:t>本项目属于技术服务，在满足日常考试答题运维的情况下，基于现有平台能力，为用户提供答题个性化配置服务包含题型配置、题库管理、统计与分析、答题参数配置；</w:t>
      </w:r>
    </w:p>
    <w:p>
      <w:pPr>
        <w:pStyle w:val="7"/>
        <w:spacing w:after="0" w:line="360" w:lineRule="auto"/>
        <w:rPr>
          <w:sz w:val="24"/>
          <w:szCs w:val="24"/>
        </w:rPr>
      </w:pPr>
      <w:r>
        <w:rPr>
          <w:rFonts w:hint="eastAsia"/>
          <w:sz w:val="24"/>
          <w:szCs w:val="24"/>
        </w:rPr>
        <w:t>（一）应用部署</w:t>
      </w:r>
    </w:p>
    <w:p>
      <w:pPr>
        <w:pStyle w:val="7"/>
        <w:spacing w:after="0" w:line="360" w:lineRule="auto"/>
        <w:rPr>
          <w:sz w:val="24"/>
          <w:szCs w:val="24"/>
        </w:rPr>
      </w:pPr>
      <w:r>
        <w:rPr>
          <w:rFonts w:hint="eastAsia"/>
          <w:sz w:val="24"/>
          <w:szCs w:val="24"/>
        </w:rPr>
        <w:t>1、“答题系统”需在微信企业号进行应用部署，该功能模块向全校师生开放，与微信企业号用户同步，可以支撑“党史答题”“网络安全知识答题”等答题类应用，支持用户自主维护答题主题及维护题库内容，支持答题规则的修改，根据不同维度进行数据统计展示及结果导出服务。</w:t>
      </w:r>
    </w:p>
    <w:p>
      <w:pPr>
        <w:pStyle w:val="7"/>
        <w:spacing w:after="0" w:line="360" w:lineRule="auto"/>
        <w:rPr>
          <w:sz w:val="24"/>
          <w:szCs w:val="24"/>
        </w:rPr>
      </w:pPr>
      <w:r>
        <w:rPr>
          <w:rFonts w:hint="eastAsia"/>
          <w:sz w:val="24"/>
          <w:szCs w:val="24"/>
        </w:rPr>
        <w:t>2、能够与现有校方答题系统无缝对接。</w:t>
      </w:r>
    </w:p>
    <w:p>
      <w:pPr>
        <w:pStyle w:val="7"/>
        <w:spacing w:after="0" w:line="360" w:lineRule="auto"/>
        <w:ind w:left="480" w:hanging="480" w:hangingChars="200"/>
        <w:rPr>
          <w:sz w:val="24"/>
          <w:szCs w:val="24"/>
        </w:rPr>
      </w:pPr>
      <w:r>
        <w:rPr>
          <w:rFonts w:hint="eastAsia"/>
          <w:sz w:val="24"/>
          <w:szCs w:val="24"/>
        </w:rPr>
        <w:t>（二）管理端功能</w:t>
      </w:r>
    </w:p>
    <w:p>
      <w:pPr>
        <w:pStyle w:val="7"/>
        <w:spacing w:after="0" w:line="360" w:lineRule="auto"/>
        <w:rPr>
          <w:sz w:val="24"/>
          <w:szCs w:val="24"/>
        </w:rPr>
      </w:pPr>
      <w:r>
        <w:rPr>
          <w:rFonts w:hint="eastAsia"/>
          <w:sz w:val="24"/>
          <w:szCs w:val="24"/>
        </w:rPr>
        <w:t>1、展现答题人人员列表，包括学号、姓名、学院、承诺时间，可分别按照院系、个人统计答题情况，包括各院系参与活动比例，个人答题奖励情况</w:t>
      </w:r>
    </w:p>
    <w:p>
      <w:pPr>
        <w:pStyle w:val="7"/>
        <w:spacing w:after="0" w:line="360" w:lineRule="auto"/>
        <w:ind w:left="480" w:hanging="480" w:hangingChars="200"/>
        <w:rPr>
          <w:sz w:val="24"/>
          <w:szCs w:val="24"/>
        </w:rPr>
      </w:pPr>
      <w:r>
        <w:rPr>
          <w:rFonts w:hint="eastAsia"/>
          <w:sz w:val="24"/>
          <w:szCs w:val="24"/>
        </w:rPr>
        <w:t>2、可支持导出Excel；</w:t>
      </w:r>
    </w:p>
    <w:p>
      <w:pPr>
        <w:pStyle w:val="7"/>
        <w:spacing w:after="0" w:line="360" w:lineRule="auto"/>
        <w:ind w:left="480" w:hanging="480" w:hangingChars="200"/>
        <w:rPr>
          <w:sz w:val="24"/>
          <w:szCs w:val="24"/>
        </w:rPr>
      </w:pPr>
      <w:r>
        <w:rPr>
          <w:rFonts w:hint="eastAsia"/>
          <w:sz w:val="24"/>
          <w:szCs w:val="24"/>
        </w:rPr>
        <w:t>（三）管理端答题管理功</w:t>
      </w:r>
    </w:p>
    <w:p>
      <w:pPr>
        <w:pStyle w:val="7"/>
        <w:spacing w:after="0" w:line="360" w:lineRule="auto"/>
        <w:ind w:left="480" w:hanging="480" w:hangingChars="200"/>
        <w:rPr>
          <w:sz w:val="24"/>
          <w:szCs w:val="24"/>
        </w:rPr>
      </w:pPr>
      <w:r>
        <w:rPr>
          <w:rFonts w:hint="eastAsia"/>
          <w:sz w:val="24"/>
          <w:szCs w:val="24"/>
        </w:rPr>
        <w:t>1、</w:t>
      </w:r>
      <w:r>
        <w:rPr>
          <w:rFonts w:hint="eastAsia" w:ascii="宋体" w:hAnsi="宋体" w:cs="宋体"/>
        </w:rPr>
        <w:t>★</w:t>
      </w:r>
      <w:r>
        <w:rPr>
          <w:rFonts w:hint="eastAsia"/>
          <w:sz w:val="24"/>
          <w:szCs w:val="24"/>
        </w:rPr>
        <w:t>答题可设置为公开或非公开类型，用于指定答题人或全部人员可见</w:t>
      </w:r>
    </w:p>
    <w:p>
      <w:pPr>
        <w:pStyle w:val="7"/>
        <w:spacing w:after="0" w:line="360" w:lineRule="auto"/>
        <w:ind w:left="480" w:hanging="480" w:hangingChars="200"/>
        <w:rPr>
          <w:sz w:val="24"/>
          <w:szCs w:val="24"/>
        </w:rPr>
      </w:pPr>
      <w:r>
        <w:rPr>
          <w:rFonts w:hint="eastAsia"/>
          <w:sz w:val="24"/>
          <w:szCs w:val="24"/>
        </w:rPr>
        <w:t>2、可对试卷名称进行命名；</w:t>
      </w:r>
    </w:p>
    <w:p>
      <w:pPr>
        <w:pStyle w:val="7"/>
        <w:spacing w:after="0" w:line="360" w:lineRule="auto"/>
        <w:ind w:left="480" w:hanging="480" w:hangingChars="200"/>
        <w:rPr>
          <w:sz w:val="24"/>
          <w:szCs w:val="24"/>
        </w:rPr>
      </w:pPr>
      <w:r>
        <w:rPr>
          <w:rFonts w:hint="eastAsia"/>
          <w:sz w:val="24"/>
          <w:szCs w:val="24"/>
        </w:rPr>
        <w:t>3、</w:t>
      </w:r>
      <w:r>
        <w:rPr>
          <w:rFonts w:hint="eastAsia" w:ascii="宋体" w:hAnsi="宋体" w:cs="宋体"/>
        </w:rPr>
        <w:t>★</w:t>
      </w:r>
      <w:r>
        <w:rPr>
          <w:rFonts w:hint="eastAsia"/>
          <w:sz w:val="24"/>
          <w:szCs w:val="24"/>
        </w:rPr>
        <w:t>可以选择人员是否可重复答题；</w:t>
      </w:r>
    </w:p>
    <w:p>
      <w:pPr>
        <w:pStyle w:val="7"/>
        <w:spacing w:after="0" w:line="360" w:lineRule="auto"/>
        <w:ind w:left="480" w:hanging="480" w:hangingChars="200"/>
        <w:rPr>
          <w:sz w:val="24"/>
          <w:szCs w:val="24"/>
        </w:rPr>
      </w:pPr>
      <w:r>
        <w:rPr>
          <w:rFonts w:hint="eastAsia"/>
          <w:sz w:val="24"/>
          <w:szCs w:val="24"/>
        </w:rPr>
        <w:t>4、可以控制每次答题的开始时间、结束时间、答题时长</w:t>
      </w:r>
    </w:p>
    <w:p>
      <w:pPr>
        <w:pStyle w:val="7"/>
        <w:spacing w:after="0" w:line="360" w:lineRule="auto"/>
        <w:rPr>
          <w:sz w:val="24"/>
          <w:szCs w:val="24"/>
        </w:rPr>
      </w:pPr>
      <w:r>
        <w:rPr>
          <w:rFonts w:hint="eastAsia"/>
          <w:sz w:val="24"/>
          <w:szCs w:val="24"/>
        </w:rPr>
        <w:t>5、对提交答题后的文案进行管理，可展示答题分数或展示默认文案，以及是否支持正确答案查询；</w:t>
      </w:r>
    </w:p>
    <w:p>
      <w:pPr>
        <w:pStyle w:val="7"/>
        <w:spacing w:after="0" w:line="360" w:lineRule="auto"/>
        <w:rPr>
          <w:sz w:val="24"/>
          <w:szCs w:val="24"/>
        </w:rPr>
      </w:pPr>
      <w:r>
        <w:rPr>
          <w:rFonts w:hint="eastAsia"/>
          <w:sz w:val="24"/>
          <w:szCs w:val="24"/>
        </w:rPr>
        <w:t>6、</w:t>
      </w:r>
      <w:r>
        <w:rPr>
          <w:rFonts w:hint="eastAsia" w:ascii="宋体" w:hAnsi="宋体" w:cs="宋体"/>
        </w:rPr>
        <w:t>★</w:t>
      </w:r>
      <w:r>
        <w:rPr>
          <w:rFonts w:hint="eastAsia"/>
          <w:sz w:val="24"/>
          <w:szCs w:val="24"/>
        </w:rPr>
        <w:t>题目管理，支持固定题目类型或随机题目，固定题目为所有答题人员测试题目相同，随机题目则为系统随机</w:t>
      </w:r>
      <w:r>
        <w:rPr>
          <w:sz w:val="24"/>
          <w:szCs w:val="24"/>
        </w:rPr>
        <w:t>出题</w:t>
      </w:r>
      <w:r>
        <w:rPr>
          <w:rFonts w:hint="eastAsia"/>
          <w:sz w:val="24"/>
          <w:szCs w:val="24"/>
        </w:rPr>
        <w:t>；</w:t>
      </w:r>
    </w:p>
    <w:p>
      <w:pPr>
        <w:pStyle w:val="7"/>
        <w:spacing w:after="0" w:line="360" w:lineRule="auto"/>
        <w:ind w:left="480" w:hanging="480" w:hangingChars="200"/>
        <w:rPr>
          <w:sz w:val="24"/>
          <w:szCs w:val="24"/>
        </w:rPr>
      </w:pPr>
      <w:r>
        <w:rPr>
          <w:rFonts w:hint="eastAsia"/>
          <w:sz w:val="24"/>
          <w:szCs w:val="24"/>
        </w:rPr>
        <w:t>7、题目类型管理，支持单选型题目或多选型题目。</w:t>
      </w:r>
    </w:p>
    <w:p>
      <w:pPr>
        <w:pStyle w:val="7"/>
        <w:spacing w:after="0" w:line="360" w:lineRule="auto"/>
        <w:rPr>
          <w:sz w:val="24"/>
          <w:szCs w:val="24"/>
        </w:rPr>
      </w:pPr>
      <w:r>
        <w:rPr>
          <w:rFonts w:hint="eastAsia"/>
          <w:sz w:val="24"/>
          <w:szCs w:val="24"/>
        </w:rPr>
        <w:t>（四）移动端测试答题功能</w:t>
      </w:r>
    </w:p>
    <w:p>
      <w:pPr>
        <w:pStyle w:val="7"/>
        <w:spacing w:after="0" w:line="360" w:lineRule="auto"/>
        <w:ind w:left="480" w:hanging="480" w:hangingChars="200"/>
        <w:rPr>
          <w:sz w:val="24"/>
          <w:szCs w:val="24"/>
        </w:rPr>
      </w:pPr>
      <w:r>
        <w:rPr>
          <w:rFonts w:hint="eastAsia"/>
          <w:sz w:val="24"/>
          <w:szCs w:val="24"/>
        </w:rPr>
        <w:t>1、</w:t>
      </w:r>
      <w:r>
        <w:rPr>
          <w:rFonts w:hint="eastAsia"/>
          <w:sz w:val="24"/>
          <w:szCs w:val="24"/>
        </w:rPr>
        <w:tab/>
      </w:r>
      <w:r>
        <w:rPr>
          <w:rFonts w:hint="eastAsia" w:ascii="宋体" w:hAnsi="宋体" w:cs="宋体"/>
        </w:rPr>
        <w:t>★</w:t>
      </w:r>
      <w:r>
        <w:rPr>
          <w:rFonts w:hint="eastAsia"/>
          <w:sz w:val="24"/>
          <w:szCs w:val="24"/>
        </w:rPr>
        <w:t>查询个人可见题目</w:t>
      </w:r>
    </w:p>
    <w:p>
      <w:pPr>
        <w:pStyle w:val="7"/>
        <w:spacing w:after="0" w:line="360" w:lineRule="auto"/>
        <w:ind w:left="480" w:hanging="480" w:hangingChars="200"/>
        <w:rPr>
          <w:sz w:val="24"/>
          <w:szCs w:val="24"/>
        </w:rPr>
      </w:pPr>
      <w:r>
        <w:rPr>
          <w:rFonts w:hint="eastAsia"/>
          <w:sz w:val="24"/>
          <w:szCs w:val="24"/>
        </w:rPr>
        <w:t>2、</w:t>
      </w:r>
      <w:r>
        <w:rPr>
          <w:rFonts w:hint="eastAsia"/>
          <w:sz w:val="24"/>
          <w:szCs w:val="24"/>
        </w:rPr>
        <w:tab/>
      </w:r>
      <w:r>
        <w:rPr>
          <w:rFonts w:hint="eastAsia"/>
          <w:sz w:val="24"/>
          <w:szCs w:val="24"/>
        </w:rPr>
        <w:t>查询个人勋章数量</w:t>
      </w:r>
    </w:p>
    <w:p>
      <w:pPr>
        <w:pStyle w:val="7"/>
        <w:spacing w:after="0" w:line="360" w:lineRule="auto"/>
        <w:ind w:left="480" w:hanging="480" w:hangingChars="200"/>
        <w:rPr>
          <w:sz w:val="24"/>
          <w:szCs w:val="24"/>
        </w:rPr>
      </w:pPr>
      <w:r>
        <w:rPr>
          <w:rFonts w:hint="eastAsia"/>
          <w:sz w:val="24"/>
          <w:szCs w:val="24"/>
        </w:rPr>
        <w:t>3、</w:t>
      </w:r>
      <w:r>
        <w:rPr>
          <w:rFonts w:hint="eastAsia"/>
          <w:sz w:val="24"/>
          <w:szCs w:val="24"/>
        </w:rPr>
        <w:tab/>
      </w:r>
      <w:r>
        <w:rPr>
          <w:rFonts w:hint="eastAsia" w:ascii="宋体" w:hAnsi="宋体" w:cs="宋体"/>
        </w:rPr>
        <w:t>★</w:t>
      </w:r>
      <w:r>
        <w:rPr>
          <w:rFonts w:hint="eastAsia"/>
          <w:sz w:val="24"/>
          <w:szCs w:val="24"/>
        </w:rPr>
        <w:t>个人进入答题后，选择正确选项并提交</w:t>
      </w:r>
    </w:p>
    <w:p>
      <w:pPr>
        <w:pStyle w:val="7"/>
        <w:spacing w:after="0" w:line="360" w:lineRule="auto"/>
        <w:ind w:left="480" w:hanging="480" w:hangingChars="200"/>
        <w:rPr>
          <w:sz w:val="24"/>
          <w:szCs w:val="24"/>
        </w:rPr>
      </w:pPr>
      <w:r>
        <w:rPr>
          <w:rFonts w:hint="eastAsia"/>
          <w:sz w:val="24"/>
          <w:szCs w:val="24"/>
        </w:rPr>
        <w:t>4、</w:t>
      </w:r>
      <w:r>
        <w:rPr>
          <w:rFonts w:hint="eastAsia"/>
          <w:sz w:val="24"/>
          <w:szCs w:val="24"/>
        </w:rPr>
        <w:tab/>
      </w:r>
      <w:r>
        <w:rPr>
          <w:rFonts w:hint="eastAsia" w:ascii="宋体" w:hAnsi="宋体" w:cs="宋体"/>
        </w:rPr>
        <w:t>★</w:t>
      </w:r>
      <w:r>
        <w:rPr>
          <w:rFonts w:hint="eastAsia"/>
          <w:sz w:val="24"/>
          <w:szCs w:val="24"/>
        </w:rPr>
        <w:t>答题结束后查询答题情况</w:t>
      </w:r>
    </w:p>
    <w:p>
      <w:pPr>
        <w:pStyle w:val="7"/>
        <w:spacing w:after="0" w:line="360" w:lineRule="auto"/>
        <w:ind w:left="480" w:hanging="480" w:hangingChars="200"/>
        <w:rPr>
          <w:sz w:val="24"/>
          <w:szCs w:val="24"/>
        </w:rPr>
      </w:pPr>
      <w:r>
        <w:rPr>
          <w:rFonts w:hint="eastAsia"/>
          <w:sz w:val="24"/>
          <w:szCs w:val="24"/>
        </w:rPr>
        <w:t>（五）答题配置服务</w:t>
      </w:r>
    </w:p>
    <w:p>
      <w:pPr>
        <w:pStyle w:val="7"/>
        <w:spacing w:after="0" w:line="360" w:lineRule="auto"/>
        <w:rPr>
          <w:sz w:val="24"/>
          <w:szCs w:val="24"/>
        </w:rPr>
      </w:pPr>
      <w:r>
        <w:rPr>
          <w:rFonts w:hint="eastAsia"/>
          <w:sz w:val="24"/>
          <w:szCs w:val="24"/>
        </w:rPr>
        <w:t>本项目售后维保</w:t>
      </w:r>
      <w:r>
        <w:rPr>
          <w:sz w:val="24"/>
          <w:szCs w:val="24"/>
        </w:rPr>
        <w:t>期为</w:t>
      </w:r>
      <w:r>
        <w:rPr>
          <w:rFonts w:hint="eastAsia"/>
          <w:sz w:val="24"/>
          <w:szCs w:val="24"/>
        </w:rPr>
        <w:t>三</w:t>
      </w:r>
      <w:r>
        <w:rPr>
          <w:sz w:val="24"/>
          <w:szCs w:val="24"/>
        </w:rPr>
        <w:t>年，供应商需要</w:t>
      </w:r>
      <w:r>
        <w:rPr>
          <w:rFonts w:hint="eastAsia"/>
          <w:sz w:val="24"/>
          <w:szCs w:val="24"/>
        </w:rPr>
        <w:t>在维保服务期内提供不少于10次的个性化答题配置服务</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校园个性化答题应用服务对接要求</w:t>
      </w:r>
    </w:p>
    <w:p>
      <w:pPr>
        <w:autoSpaceDE w:val="0"/>
        <w:autoSpaceDN w:val="0"/>
        <w:adjustRightInd w:val="0"/>
        <w:snapToGrid w:val="0"/>
        <w:spacing w:line="360" w:lineRule="auto"/>
        <w:jc w:val="left"/>
        <w:rPr>
          <w:rFonts w:ascii="宋体" w:hAnsi="宋体" w:cs="Times New Roman"/>
          <w:bCs/>
          <w:spacing w:val="6"/>
          <w:sz w:val="24"/>
          <w:szCs w:val="20"/>
        </w:rPr>
      </w:pPr>
      <w:r>
        <w:rPr>
          <w:rFonts w:hint="eastAsia" w:ascii="宋体" w:hAnsi="宋体" w:cs="Times New Roman"/>
          <w:bCs/>
          <w:spacing w:val="6"/>
          <w:sz w:val="24"/>
          <w:szCs w:val="20"/>
        </w:rPr>
        <w:t>该系统是学校智慧校园平台的有机组成部分，在建设过程中必须开放与智慧校园基础平台的各种功能和接口，完成与学校现有智慧校园整合工作。具体要求如下：</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系统中的各种数据必须以教育部颁布的最新版本《教育管理信息化行业标准》或行业规范为准进行编码。必须遵循已《学校信息标准》进行提供及完善,从而与其他系统形成数据共享。</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数据库向学校全面开放。</w:t>
      </w:r>
      <w:r>
        <w:rPr>
          <w:rFonts w:ascii="宋体" w:hAnsi="宋体" w:cs="Times New Roman"/>
          <w:bCs/>
          <w:spacing w:val="6"/>
          <w:sz w:val="24"/>
          <w:szCs w:val="20"/>
        </w:rPr>
        <w:t>系统需符合标准的信息技术规范和应用能力接口规范，</w:t>
      </w:r>
      <w:r>
        <w:rPr>
          <w:rFonts w:hint="eastAsia" w:ascii="宋体" w:hAnsi="宋体" w:cs="Times New Roman"/>
          <w:bCs/>
          <w:spacing w:val="6"/>
          <w:sz w:val="24"/>
          <w:szCs w:val="20"/>
        </w:rPr>
        <w:t>提供数据字典以及系统数据库的访问权限，提供标准数据交换接口和数据双向交换整合服务，接口提供方式包括但不限于Web Service、XML、JSON方式等，所有业务数据通过接口及调度技术同步到学校数据中心库中，数据范围要求涵盖业务处理结果、业务处理过程、以及业务变更信息。同时须提供相关详细说明文档（包括表名含义、表字段含义、表间关联关系、数据接口提供方式、数据接口及调度详细说明等）。对于学校数据中心数据库中已有数据，业务系统必须通过学校统一数据管理平台以</w:t>
      </w:r>
      <w:r>
        <w:rPr>
          <w:rFonts w:ascii="宋体" w:hAnsi="宋体" w:cs="Times New Roman"/>
          <w:bCs/>
          <w:spacing w:val="6"/>
          <w:sz w:val="24"/>
          <w:szCs w:val="20"/>
        </w:rPr>
        <w:t>API</w:t>
      </w:r>
      <w:r>
        <w:rPr>
          <w:rFonts w:hint="eastAsia" w:ascii="宋体" w:hAnsi="宋体" w:cs="Times New Roman"/>
          <w:bCs/>
          <w:spacing w:val="6"/>
          <w:sz w:val="24"/>
          <w:szCs w:val="20"/>
        </w:rPr>
        <w:t>接口形式从学校数据中心库获得，不得直接从其他应用系统采集数据或进行双向交互。</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系统须与学校现有统一身份认证平台进行身份集成，实现学校数字校园信息门户的单点登录，对接学校企业微信，并实现与学校现有共享数据中心库中的信息同步与共享。</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主要业务模块的独立URL业务入口地址。</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需提供消息接口，系统的各类提醒消息需集成到校园门户和校级统一消息平台。实现系统内重要事项提醒能通过手机短信、电子邮件、微信企业号的推送，用户可以自主选择通知方式和时间段。</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支持原有答题服务数据导入，包括不限于题库内容、答题结果、用户答题历史记录等，所产生的对接费用由中标方承担。（需提供承诺函并加盖公章）</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校园个性化答题应用服务安全要求</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系统建设必须符合我国相关部门制订的政策，对安全策略、密码与安全设备选用、网络互联、安全管理等必须符合我国信息安全法律法规。</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供应商必须保证所开发的应用系统及部署所在的服务器操作系统、中间件、应用环境能通过我校网络安全部门的安全检测。保证各系统采用了安全措施后，仍能正常协调工作。</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提供安全可靠的验证方式，支持动态口令卡、UKEY、证书、微信/QQ的OAuth2认证等多种安全认证方式。</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需提供基于角色的授权体系，集中统一的用户与权限管理，包括组织架构、用户信息、数据与操作权限的管理与维护，系统应有分级权限和逐级授权管理功能，能够很方便地对系统进行全面的权限管理；适应人员的变化，可以方便的对系统用户权限进行调整；可以无限设置所需要的权限、人员的组合；随时可以调整角色中人员组成，用于控制员工的权限。</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能够结合底层系统平台和应用层的各种权限控制机制，提供完善的安全授权、行为轨迹机制，可实现对每个模块、目录、文档进行授权（如：是否可访问、可修改、可删除、可打印、可下载、可拷贝等）。</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能够通过日志功能记录用户完整操作行为，详细记录每个登录用户的访问、修改、删除等操作记录，提供按用户、时间、操作等丰富的查询方式，日志要自动记录、自动备份，并且日志不能修改。</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ascii="宋体" w:hAnsi="宋体" w:cs="Times New Roman"/>
          <w:bCs/>
          <w:spacing w:val="6"/>
          <w:sz w:val="24"/>
          <w:szCs w:val="20"/>
        </w:rPr>
        <w:t>具有良好的运行保障体系，</w:t>
      </w:r>
      <w:r>
        <w:rPr>
          <w:rFonts w:hint="eastAsia" w:ascii="宋体" w:hAnsi="宋体" w:cs="Times New Roman"/>
          <w:bCs/>
          <w:spacing w:val="6"/>
          <w:sz w:val="24"/>
          <w:szCs w:val="20"/>
        </w:rPr>
        <w:t>具有完整的应急措施、自动数据备份和灾难恢复机制</w:t>
      </w:r>
      <w:r>
        <w:rPr>
          <w:rFonts w:ascii="宋体" w:hAnsi="宋体" w:cs="Times New Roman"/>
          <w:bCs/>
          <w:spacing w:val="6"/>
          <w:sz w:val="24"/>
          <w:szCs w:val="20"/>
        </w:rPr>
        <w:t>，确保系统的稳定性。</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能够实现安装系统运维软件，实时监测服务器CPU、内存、硬盘等的系统运行状态，并对软硬件系统有性能变化跟踪记录，以便对系统负载状况做出直观评估。</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bookmarkStart w:id="28" w:name="_Toc365303525"/>
      <w:bookmarkEnd w:id="28"/>
      <w:bookmarkStart w:id="29" w:name="_Toc366574437"/>
      <w:bookmarkEnd w:id="29"/>
      <w:bookmarkStart w:id="30" w:name="_Toc364426462"/>
      <w:bookmarkEnd w:id="30"/>
      <w:bookmarkStart w:id="31" w:name="_Toc357758624"/>
      <w:bookmarkEnd w:id="31"/>
      <w:bookmarkStart w:id="32" w:name="_Toc366572743"/>
      <w:bookmarkEnd w:id="32"/>
      <w:bookmarkStart w:id="33" w:name="_Toc364427004"/>
      <w:bookmarkEnd w:id="33"/>
      <w:bookmarkStart w:id="34" w:name="_Toc366575394"/>
      <w:bookmarkEnd w:id="34"/>
      <w:bookmarkStart w:id="35" w:name="_Toc362354834"/>
      <w:bookmarkEnd w:id="35"/>
      <w:bookmarkStart w:id="36" w:name="_Toc365304023"/>
      <w:bookmarkEnd w:id="36"/>
      <w:bookmarkStart w:id="37" w:name="_Toc363557394"/>
      <w:bookmarkEnd w:id="37"/>
      <w:bookmarkStart w:id="38" w:name="_Toc365983693"/>
      <w:bookmarkEnd w:id="38"/>
      <w:bookmarkStart w:id="39" w:name="_Toc368037239"/>
      <w:bookmarkEnd w:id="39"/>
      <w:bookmarkStart w:id="40" w:name="_Toc364426792"/>
      <w:bookmarkEnd w:id="40"/>
      <w:bookmarkStart w:id="41" w:name="_Toc362354437"/>
      <w:bookmarkEnd w:id="41"/>
      <w:bookmarkStart w:id="42" w:name="_Toc364847939"/>
      <w:bookmarkEnd w:id="42"/>
      <w:bookmarkStart w:id="43" w:name="_Toc366574757"/>
      <w:bookmarkEnd w:id="43"/>
      <w:bookmarkStart w:id="44" w:name="_Toc362353246"/>
      <w:bookmarkEnd w:id="44"/>
      <w:bookmarkStart w:id="45" w:name="_Toc366575264"/>
      <w:bookmarkEnd w:id="45"/>
      <w:bookmarkStart w:id="46" w:name="_Toc366574882"/>
      <w:bookmarkEnd w:id="46"/>
      <w:bookmarkStart w:id="47" w:name="_Toc363820822"/>
      <w:bookmarkEnd w:id="47"/>
      <w:bookmarkStart w:id="48" w:name="_Toc364848282"/>
      <w:bookmarkEnd w:id="48"/>
      <w:bookmarkStart w:id="49" w:name="_Toc357760652"/>
      <w:bookmarkEnd w:id="49"/>
      <w:bookmarkStart w:id="50" w:name="_Toc366575009"/>
      <w:bookmarkEnd w:id="50"/>
      <w:bookmarkStart w:id="51" w:name="_Toc391578865"/>
      <w:bookmarkEnd w:id="51"/>
      <w:bookmarkStart w:id="52" w:name="_Toc362355223"/>
      <w:bookmarkEnd w:id="52"/>
      <w:bookmarkStart w:id="53" w:name="_Toc364848168"/>
      <w:bookmarkEnd w:id="53"/>
      <w:bookmarkStart w:id="54" w:name="_Toc357761451"/>
      <w:bookmarkEnd w:id="54"/>
      <w:bookmarkStart w:id="55" w:name="_Toc365984855"/>
      <w:bookmarkEnd w:id="55"/>
      <w:bookmarkStart w:id="56" w:name="_Toc357759037"/>
      <w:bookmarkEnd w:id="56"/>
      <w:bookmarkStart w:id="57" w:name="_Toc365274993"/>
      <w:bookmarkEnd w:id="57"/>
      <w:bookmarkStart w:id="58" w:name="_Toc357759443"/>
      <w:bookmarkEnd w:id="58"/>
      <w:bookmarkStart w:id="59" w:name="_Toc366575136"/>
      <w:bookmarkEnd w:id="59"/>
      <w:bookmarkStart w:id="60" w:name="_Toc362353643"/>
      <w:bookmarkEnd w:id="60"/>
      <w:bookmarkStart w:id="61" w:name="_Toc365303377"/>
      <w:bookmarkEnd w:id="61"/>
      <w:bookmarkStart w:id="62" w:name="_Toc362352842"/>
      <w:bookmarkEnd w:id="62"/>
      <w:bookmarkStart w:id="63" w:name="_Toc364426899"/>
      <w:bookmarkEnd w:id="63"/>
      <w:bookmarkStart w:id="64" w:name="_Toc365304145"/>
      <w:bookmarkEnd w:id="64"/>
      <w:bookmarkStart w:id="65" w:name="_Toc362355828"/>
      <w:bookmarkEnd w:id="65"/>
      <w:bookmarkStart w:id="66" w:name="_Toc357760250"/>
      <w:bookmarkEnd w:id="66"/>
      <w:bookmarkStart w:id="67" w:name="_Toc362356398"/>
      <w:bookmarkEnd w:id="67"/>
      <w:bookmarkStart w:id="68" w:name="_Toc364848395"/>
      <w:bookmarkEnd w:id="68"/>
      <w:bookmarkStart w:id="69" w:name="_Toc362354040"/>
      <w:bookmarkEnd w:id="69"/>
      <w:bookmarkStart w:id="70" w:name="_Toc362356675"/>
      <w:bookmarkEnd w:id="70"/>
      <w:bookmarkStart w:id="71" w:name="_Toc357759848"/>
      <w:bookmarkEnd w:id="71"/>
      <w:bookmarkStart w:id="72" w:name="_Toc366574632"/>
      <w:bookmarkEnd w:id="72"/>
      <w:bookmarkStart w:id="73" w:name="_Toc391500252"/>
      <w:bookmarkEnd w:id="73"/>
      <w:bookmarkStart w:id="74" w:name="_Toc362356114"/>
      <w:bookmarkEnd w:id="74"/>
      <w:bookmarkStart w:id="75" w:name="_Toc362356949"/>
      <w:bookmarkEnd w:id="75"/>
      <w:bookmarkStart w:id="76" w:name="_Toc357611505"/>
      <w:bookmarkEnd w:id="76"/>
      <w:bookmarkStart w:id="77" w:name="_Toc391568235"/>
      <w:bookmarkEnd w:id="77"/>
      <w:bookmarkStart w:id="78" w:name="_Toc362355527"/>
      <w:bookmarkEnd w:id="78"/>
      <w:bookmarkStart w:id="79" w:name="_Toc364848054"/>
      <w:bookmarkEnd w:id="79"/>
      <w:bookmarkStart w:id="80" w:name="_Toc357761054"/>
      <w:bookmarkEnd w:id="80"/>
      <w:bookmarkStart w:id="81" w:name="_Toc391568076"/>
      <w:bookmarkEnd w:id="81"/>
      <w:r>
        <w:rPr>
          <w:rFonts w:hint="eastAsia" w:ascii="宋体" w:hAnsi="宋体" w:cs="Times New Roman"/>
          <w:bCs/>
          <w:spacing w:val="6"/>
          <w:sz w:val="24"/>
          <w:szCs w:val="20"/>
        </w:rPr>
        <w:t>支持SSL证书，全系统页面使用HTTPS，实现链路层的加密传输。所有在通信过程中使用的密钥、算法均支持升级，从而持续保持系统的安全性。</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需要对系统的保密数据进行Zend加密或类似加密防范系统防止SQL注入等的攻击机制。</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校园个性化答题应用服务兼容性要求</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基于平台的开发不依赖于任何特定程序开发语言和开发工具；支持主流浏览器（IE</w:t>
      </w:r>
      <w:r>
        <w:rPr>
          <w:rFonts w:ascii="宋体" w:hAnsi="宋体" w:cs="宋体"/>
          <w:sz w:val="24"/>
          <w:szCs w:val="24"/>
        </w:rPr>
        <w:t>8</w:t>
      </w:r>
      <w:r>
        <w:rPr>
          <w:rFonts w:hint="eastAsia" w:ascii="宋体" w:hAnsi="宋体" w:cs="宋体"/>
          <w:sz w:val="24"/>
          <w:szCs w:val="24"/>
        </w:rPr>
        <w:t>以上、Chrome、火狐、Edge、搜狗、QQ浏览器、Safari、360等浏览器）及其移动版本。访问系统不需要安装特定浏览器插件。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不得被常用安全软件（瑞星杀毒软件、360杀毒、360安全卫士、百度安全等）认定为可疑或危险程序。</w:t>
      </w:r>
    </w:p>
    <w:p>
      <w:pPr>
        <w:spacing w:before="100" w:beforeAutospacing="1" w:after="100" w:afterAutospacing="1" w:line="360" w:lineRule="auto"/>
        <w:jc w:val="center"/>
        <w:rPr>
          <w:rFonts w:ascii="宋体" w:hAnsi="宋体" w:cs="楷体_GB2312"/>
          <w:b/>
          <w:bCs/>
          <w:spacing w:val="8"/>
          <w:kern w:val="0"/>
          <w:sz w:val="44"/>
          <w:szCs w:val="44"/>
        </w:rPr>
      </w:pPr>
      <w:r>
        <w:rPr>
          <w:rFonts w:ascii="宋体" w:hAnsi="宋体" w:cs="楷体_GB2312"/>
          <w:b/>
          <w:bCs/>
          <w:spacing w:val="8"/>
          <w:kern w:val="0"/>
          <w:sz w:val="44"/>
          <w:szCs w:val="44"/>
        </w:rPr>
        <w:br w:type="page"/>
      </w: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82" w:name="_Toc453843950"/>
      <w:r>
        <w:rPr>
          <w:rFonts w:hint="eastAsia" w:ascii="宋体" w:hAnsi="宋体" w:cs="楷体_GB2312"/>
          <w:b/>
          <w:bCs/>
          <w:spacing w:val="8"/>
          <w:kern w:val="0"/>
          <w:sz w:val="44"/>
          <w:szCs w:val="44"/>
        </w:rPr>
        <w:t>第四章  响应文件格式</w:t>
      </w:r>
      <w:bookmarkEnd w:id="82"/>
    </w:p>
    <w:p>
      <w:pPr>
        <w:adjustRightInd w:val="0"/>
        <w:snapToGrid w:val="0"/>
        <w:spacing w:before="100" w:beforeAutospacing="1" w:after="100" w:afterAutospacing="1" w:line="360" w:lineRule="auto"/>
        <w:jc w:val="center"/>
        <w:rPr>
          <w:rFonts w:ascii="宋体" w:hAnsi="宋体" w:cs="Times New Roman"/>
          <w:spacing w:val="8"/>
          <w:sz w:val="44"/>
          <w:szCs w:val="44"/>
        </w:rPr>
      </w:pPr>
    </w:p>
    <w:p>
      <w:pPr>
        <w:spacing w:line="800" w:lineRule="exact"/>
        <w:rPr>
          <w:rFonts w:ascii="宋体" w:hAnsi="宋体" w:cs="Times New Roman"/>
          <w:b/>
          <w:sz w:val="24"/>
          <w:szCs w:val="20"/>
        </w:rPr>
      </w:pPr>
      <w:r>
        <w:rPr>
          <w:rFonts w:ascii="宋体" w:hAnsi="宋体" w:cs="Times New Roman"/>
          <w:b/>
          <w:sz w:val="24"/>
          <w:szCs w:val="20"/>
        </w:rPr>
        <w:br w:type="page"/>
      </w:r>
    </w:p>
    <w:p>
      <w:pPr>
        <w:spacing w:line="500" w:lineRule="exact"/>
        <w:ind w:left="210" w:right="278"/>
        <w:jc w:val="center"/>
        <w:outlineLvl w:val="1"/>
        <w:rPr>
          <w:rFonts w:ascii="宋体" w:hAnsi="宋体" w:cs="Times New Roman"/>
          <w:b/>
          <w:sz w:val="28"/>
          <w:szCs w:val="20"/>
        </w:rPr>
      </w:pPr>
      <w:r>
        <w:rPr>
          <w:rFonts w:hint="eastAsia" w:ascii="宋体" w:hAnsi="宋体" w:cs="Times New Roman"/>
          <w:b/>
          <w:sz w:val="28"/>
          <w:szCs w:val="20"/>
        </w:rPr>
        <w:t>封面格式（格式仅供参考）</w:t>
      </w:r>
    </w:p>
    <w:p>
      <w:pPr>
        <w:spacing w:line="360" w:lineRule="auto"/>
        <w:jc w:val="center"/>
        <w:rPr>
          <w:rFonts w:ascii="宋体" w:hAnsi="宋体" w:cs="Times New Roman"/>
          <w:b/>
          <w:sz w:val="30"/>
          <w:szCs w:val="20"/>
        </w:rPr>
      </w:pPr>
    </w:p>
    <w:p>
      <w:pPr>
        <w:spacing w:line="360" w:lineRule="auto"/>
        <w:jc w:val="right"/>
        <w:rPr>
          <w:rFonts w:ascii="宋体" w:hAnsi="宋体" w:cs="Times New Roman"/>
          <w:b/>
          <w:sz w:val="30"/>
          <w:szCs w:val="20"/>
        </w:rPr>
      </w:pPr>
      <w:r>
        <w:rPr>
          <w:rFonts w:hint="eastAsia" w:ascii="宋体" w:hAnsi="宋体" w:cs="Times New Roman"/>
          <w:b/>
          <w:sz w:val="30"/>
          <w:szCs w:val="20"/>
          <w:bdr w:val="single" w:color="auto" w:sz="4" w:space="0"/>
        </w:rPr>
        <w:t>正本</w:t>
      </w:r>
      <w:r>
        <w:rPr>
          <w:rFonts w:hint="eastAsia" w:ascii="宋体" w:hAnsi="宋体" w:cs="Times New Roman"/>
          <w:b/>
          <w:sz w:val="30"/>
          <w:szCs w:val="20"/>
        </w:rPr>
        <w:t>或</w:t>
      </w:r>
      <w:r>
        <w:rPr>
          <w:rFonts w:hint="eastAsia" w:ascii="宋体" w:hAnsi="宋体" w:cs="Times New Roman"/>
          <w:b/>
          <w:sz w:val="30"/>
          <w:szCs w:val="20"/>
          <w:bdr w:val="single" w:color="auto" w:sz="4" w:space="0"/>
        </w:rPr>
        <w:t>副本</w:t>
      </w:r>
    </w:p>
    <w:p>
      <w:pPr>
        <w:adjustRightInd w:val="0"/>
        <w:snapToGrid w:val="0"/>
        <w:spacing w:line="560" w:lineRule="exact"/>
        <w:jc w:val="center"/>
        <w:rPr>
          <w:rFonts w:ascii="宋体" w:hAnsi="宋体" w:cs="Times New Roman"/>
          <w:b/>
          <w:sz w:val="36"/>
          <w:szCs w:val="32"/>
        </w:rPr>
      </w:pPr>
    </w:p>
    <w:p>
      <w:pPr>
        <w:jc w:val="center"/>
        <w:rPr>
          <w:rFonts w:ascii="宋体" w:hAnsi="宋体" w:cs="Times New Roman"/>
          <w:sz w:val="72"/>
          <w:szCs w:val="20"/>
        </w:rPr>
      </w:pPr>
    </w:p>
    <w:p>
      <w:pPr>
        <w:spacing w:line="800" w:lineRule="exact"/>
        <w:jc w:val="center"/>
        <w:rPr>
          <w:rFonts w:ascii="宋体" w:hAnsi="宋体" w:cs="Times New Roman"/>
          <w:spacing w:val="66"/>
          <w:sz w:val="84"/>
          <w:szCs w:val="84"/>
        </w:rPr>
      </w:pPr>
      <w:r>
        <w:rPr>
          <w:rFonts w:hint="eastAsia" w:ascii="宋体" w:hAnsi="宋体" w:cs="Times New Roman"/>
          <w:spacing w:val="66"/>
          <w:sz w:val="84"/>
          <w:szCs w:val="84"/>
        </w:rPr>
        <w:t>响应文件</w:t>
      </w:r>
    </w:p>
    <w:p>
      <w:pPr>
        <w:jc w:val="center"/>
        <w:rPr>
          <w:rFonts w:ascii="宋体" w:hAnsi="宋体" w:cs="Times New Roman"/>
          <w:sz w:val="28"/>
          <w:szCs w:val="20"/>
        </w:rPr>
      </w:pPr>
    </w:p>
    <w:p>
      <w:pPr>
        <w:jc w:val="center"/>
        <w:rPr>
          <w:rFonts w:ascii="宋体" w:hAnsi="宋体" w:cs="Times New Roman"/>
          <w:sz w:val="24"/>
          <w:szCs w:val="24"/>
        </w:rPr>
      </w:pPr>
    </w:p>
    <w:p>
      <w:pPr>
        <w:spacing w:line="500" w:lineRule="exact"/>
        <w:jc w:val="center"/>
        <w:rPr>
          <w:rFonts w:ascii="宋体" w:hAnsi="宋体" w:cs="Times New Roman"/>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spacing w:val="176"/>
          <w:sz w:val="24"/>
          <w:szCs w:val="20"/>
        </w:rPr>
      </w:pPr>
    </w:p>
    <w:p>
      <w:pPr>
        <w:spacing w:line="500" w:lineRule="exact"/>
        <w:ind w:firstLine="1500" w:firstLineChars="500"/>
        <w:jc w:val="left"/>
        <w:rPr>
          <w:rFonts w:ascii="宋体" w:hAnsi="宋体" w:cs="Times New Roman"/>
          <w:sz w:val="30"/>
          <w:szCs w:val="20"/>
          <w:u w:val="single"/>
        </w:rPr>
      </w:pPr>
      <w:r>
        <w:rPr>
          <w:rFonts w:hint="eastAsia" w:ascii="宋体" w:hAnsi="宋体" w:cs="Times New Roman"/>
          <w:sz w:val="30"/>
          <w:szCs w:val="20"/>
        </w:rPr>
        <w:t>服务商/供应商：</w:t>
      </w:r>
      <w:r>
        <w:rPr>
          <w:rFonts w:hint="eastAsia" w:ascii="宋体" w:hAnsi="宋体" w:cs="Times New Roman"/>
          <w:sz w:val="30"/>
          <w:szCs w:val="20"/>
          <w:u w:val="single"/>
        </w:rPr>
        <w:t xml:space="preserve">           （单位公章）</w:t>
      </w:r>
    </w:p>
    <w:p>
      <w:pPr>
        <w:spacing w:line="500" w:lineRule="exact"/>
        <w:jc w:val="left"/>
        <w:rPr>
          <w:rFonts w:ascii="宋体" w:hAnsi="宋体" w:cs="Times New Roman"/>
          <w:sz w:val="24"/>
          <w:szCs w:val="20"/>
          <w:u w:val="single"/>
        </w:rPr>
      </w:pPr>
    </w:p>
    <w:p>
      <w:pPr>
        <w:spacing w:line="500" w:lineRule="exact"/>
        <w:jc w:val="left"/>
        <w:rPr>
          <w:rFonts w:ascii="宋体" w:hAnsi="宋体" w:cs="Times New Roman"/>
          <w:sz w:val="30"/>
          <w:szCs w:val="20"/>
        </w:rPr>
      </w:pPr>
      <w:r>
        <w:rPr>
          <w:rFonts w:hint="eastAsia" w:ascii="宋体" w:hAnsi="宋体" w:cs="Times New Roman"/>
          <w:sz w:val="30"/>
          <w:szCs w:val="20"/>
        </w:rPr>
        <w:t>法 定 代 表 人或授权代表：</w:t>
      </w:r>
      <w:r>
        <w:rPr>
          <w:rFonts w:hint="eastAsia" w:ascii="宋体" w:hAnsi="宋体" w:cs="Times New Roman"/>
          <w:sz w:val="30"/>
          <w:szCs w:val="20"/>
          <w:u w:val="single"/>
        </w:rPr>
        <w:t xml:space="preserve">             （签字或盖章）</w:t>
      </w:r>
    </w:p>
    <w:p>
      <w:pPr>
        <w:rPr>
          <w:rFonts w:ascii="宋体" w:hAnsi="宋体" w:cs="Times New Roman"/>
          <w:b/>
          <w:szCs w:val="20"/>
        </w:rPr>
      </w:pPr>
    </w:p>
    <w:p>
      <w:pPr>
        <w:spacing w:line="500" w:lineRule="exact"/>
        <w:jc w:val="center"/>
        <w:rPr>
          <w:rFonts w:ascii="宋体" w:hAnsi="宋体" w:cs="Times New Roman"/>
          <w:sz w:val="28"/>
          <w:szCs w:val="20"/>
        </w:rPr>
      </w:pPr>
    </w:p>
    <w:p>
      <w:pPr>
        <w:spacing w:line="500" w:lineRule="exact"/>
        <w:jc w:val="center"/>
        <w:rPr>
          <w:rFonts w:ascii="宋体" w:hAnsi="宋体" w:cs="Times New Roman"/>
          <w:b/>
          <w:sz w:val="24"/>
          <w:szCs w:val="20"/>
        </w:rPr>
      </w:pPr>
      <w:r>
        <w:rPr>
          <w:rFonts w:hint="eastAsia" w:ascii="宋体" w:hAnsi="宋体" w:cs="Times New Roman"/>
          <w:sz w:val="28"/>
          <w:szCs w:val="20"/>
        </w:rPr>
        <w:t>编制日期：    年   月   日</w:t>
      </w:r>
    </w:p>
    <w:p>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83" w:name="_Toc17862"/>
      <w:bookmarkStart w:id="84" w:name="_Toc26727"/>
      <w:r>
        <w:rPr>
          <w:rFonts w:hint="eastAsia" w:ascii="宋体" w:hAnsi="宋体" w:cs="Times New Roman"/>
          <w:b/>
          <w:sz w:val="28"/>
          <w:szCs w:val="20"/>
        </w:rPr>
        <w:t>一</w:t>
      </w:r>
      <w:r>
        <w:rPr>
          <w:rFonts w:hint="eastAsia" w:ascii="宋体" w:hAnsi="宋体" w:cs="宋体"/>
          <w:b/>
          <w:bCs/>
          <w:sz w:val="28"/>
          <w:szCs w:val="28"/>
        </w:rPr>
        <w:t>、</w:t>
      </w:r>
      <w:bookmarkEnd w:id="83"/>
      <w:bookmarkEnd w:id="84"/>
      <w:r>
        <w:rPr>
          <w:rFonts w:hint="eastAsia" w:ascii="宋体" w:hAnsi="宋体" w:cs="宋体"/>
          <w:b/>
          <w:bCs/>
          <w:sz w:val="28"/>
          <w:szCs w:val="28"/>
        </w:rPr>
        <w:t>报价函</w:t>
      </w:r>
    </w:p>
    <w:p>
      <w:pPr>
        <w:tabs>
          <w:tab w:val="left" w:pos="1800"/>
          <w:tab w:val="left" w:pos="5580"/>
        </w:tabs>
        <w:spacing w:line="360" w:lineRule="auto"/>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1800"/>
          <w:tab w:val="left" w:pos="5580"/>
        </w:tabs>
        <w:ind w:right="960"/>
        <w:jc w:val="right"/>
        <w:rPr>
          <w:rFonts w:ascii="宋体" w:hAnsi="宋体"/>
          <w:sz w:val="24"/>
        </w:rPr>
      </w:pPr>
      <w:r>
        <w:rPr>
          <w:rFonts w:hint="eastAsia" w:ascii="宋体" w:hAnsi="宋体"/>
          <w:sz w:val="24"/>
        </w:rPr>
        <w:t>报价单位：人民币  元</w:t>
      </w:r>
    </w:p>
    <w:tbl>
      <w:tblPr>
        <w:tblStyle w:val="15"/>
        <w:tblW w:w="90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51" w:type="dxa"/>
            <w:vAlign w:val="center"/>
          </w:tcPr>
          <w:p>
            <w:pPr>
              <w:tabs>
                <w:tab w:val="left" w:pos="5580"/>
              </w:tabs>
              <w:jc w:val="center"/>
              <w:rPr>
                <w:rFonts w:ascii="宋体" w:hAnsi="宋体"/>
                <w:sz w:val="24"/>
              </w:rPr>
            </w:pPr>
            <w:r>
              <w:rPr>
                <w:rFonts w:hint="eastAsia" w:ascii="宋体" w:hAnsi="宋体"/>
                <w:sz w:val="24"/>
              </w:rPr>
              <w:t>序号</w:t>
            </w:r>
          </w:p>
        </w:tc>
        <w:tc>
          <w:tcPr>
            <w:tcW w:w="2409" w:type="dxa"/>
            <w:vAlign w:val="center"/>
          </w:tcPr>
          <w:p>
            <w:pPr>
              <w:tabs>
                <w:tab w:val="left" w:pos="5580"/>
              </w:tabs>
              <w:ind w:right="-199"/>
              <w:jc w:val="center"/>
              <w:rPr>
                <w:rFonts w:ascii="宋体" w:hAnsi="宋体"/>
                <w:sz w:val="24"/>
              </w:rPr>
            </w:pPr>
            <w:r>
              <w:rPr>
                <w:rFonts w:hint="eastAsia" w:ascii="宋体" w:hAnsi="宋体"/>
                <w:sz w:val="24"/>
              </w:rPr>
              <w:t>服务/货物名称</w:t>
            </w:r>
          </w:p>
        </w:tc>
        <w:tc>
          <w:tcPr>
            <w:tcW w:w="1976" w:type="dxa"/>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1583" w:type="dxa"/>
            <w:vAlign w:val="center"/>
          </w:tcPr>
          <w:p>
            <w:pPr>
              <w:tabs>
                <w:tab w:val="left" w:pos="5580"/>
              </w:tabs>
              <w:jc w:val="center"/>
              <w:rPr>
                <w:rFonts w:ascii="宋体" w:hAnsi="宋体"/>
                <w:sz w:val="24"/>
              </w:rPr>
            </w:pPr>
            <w:r>
              <w:rPr>
                <w:rFonts w:hint="eastAsia" w:ascii="宋体" w:hAnsi="宋体"/>
                <w:sz w:val="24"/>
              </w:rPr>
              <w:t>服务/交货地点</w:t>
            </w:r>
          </w:p>
        </w:tc>
        <w:tc>
          <w:tcPr>
            <w:tcW w:w="1582" w:type="dxa"/>
            <w:vAlign w:val="center"/>
          </w:tcPr>
          <w:p>
            <w:pPr>
              <w:tabs>
                <w:tab w:val="left" w:pos="5580"/>
              </w:tabs>
              <w:jc w:val="center"/>
              <w:rPr>
                <w:rFonts w:ascii="宋体" w:hAnsi="宋体"/>
                <w:sz w:val="24"/>
              </w:rPr>
            </w:pPr>
            <w:r>
              <w:rPr>
                <w:rFonts w:hint="eastAsia" w:ascii="宋体" w:hAnsi="宋体"/>
                <w:sz w:val="24"/>
              </w:rPr>
              <w:t>服务/交货期限</w:t>
            </w:r>
          </w:p>
        </w:tc>
        <w:tc>
          <w:tcPr>
            <w:tcW w:w="756" w:type="dxa"/>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160" w:type="dxa"/>
            <w:gridSpan w:val="2"/>
            <w:vAlign w:val="center"/>
          </w:tcPr>
          <w:p>
            <w:pPr>
              <w:tabs>
                <w:tab w:val="left" w:pos="5580"/>
              </w:tabs>
              <w:jc w:val="center"/>
              <w:rPr>
                <w:rFonts w:ascii="宋体" w:hAnsi="宋体"/>
                <w:sz w:val="24"/>
              </w:rPr>
            </w:pPr>
            <w:r>
              <w:rPr>
                <w:rFonts w:hint="eastAsia" w:ascii="宋体" w:hAnsi="宋体"/>
                <w:sz w:val="24"/>
              </w:rPr>
              <w:t>报价</w:t>
            </w:r>
          </w:p>
          <w:p>
            <w:pPr>
              <w:tabs>
                <w:tab w:val="left" w:pos="5580"/>
              </w:tabs>
              <w:jc w:val="center"/>
              <w:rPr>
                <w:rFonts w:ascii="宋体" w:hAnsi="宋体"/>
                <w:sz w:val="24"/>
              </w:rPr>
            </w:pPr>
            <w:r>
              <w:rPr>
                <w:rFonts w:hint="eastAsia" w:ascii="宋体" w:hAnsi="宋体"/>
                <w:sz w:val="24"/>
              </w:rPr>
              <w:t>（所有单项报价求平均值）</w:t>
            </w:r>
          </w:p>
        </w:tc>
        <w:tc>
          <w:tcPr>
            <w:tcW w:w="5897" w:type="dxa"/>
            <w:gridSpan w:val="4"/>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tabs>
          <w:tab w:val="left" w:pos="1800"/>
          <w:tab w:val="left" w:pos="5580"/>
        </w:tabs>
        <w:jc w:val="left"/>
        <w:rPr>
          <w:rFonts w:ascii="宋体" w:hAnsi="宋体"/>
          <w:sz w:val="24"/>
          <w:u w:val="single"/>
        </w:rPr>
      </w:pPr>
    </w:p>
    <w:p>
      <w:pPr>
        <w:spacing w:line="360" w:lineRule="auto"/>
        <w:rPr>
          <w:rFonts w:ascii="宋体" w:hAnsi="宋体"/>
          <w:sz w:val="24"/>
        </w:rPr>
      </w:pPr>
      <w:r>
        <w:rPr>
          <w:rFonts w:hint="eastAsia" w:ascii="宋体" w:hAnsi="宋体"/>
          <w:sz w:val="24"/>
        </w:rPr>
        <w:t>参选人名称（加盖单位公章）：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jc w:val="left"/>
        <w:rPr>
          <w:rFonts w:ascii="宋体" w:hAnsi="宋体" w:cs="宋体"/>
          <w:b/>
          <w:bCs/>
          <w:sz w:val="28"/>
          <w:szCs w:val="28"/>
        </w:rPr>
      </w:pPr>
      <w:r>
        <w:rPr>
          <w:rFonts w:ascii="宋体" w:hAnsi="宋体" w:cs="宋体"/>
          <w:b/>
          <w:bCs/>
          <w:sz w:val="28"/>
          <w:szCs w:val="28"/>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二、法定代表人授权书</w:t>
      </w:r>
    </w:p>
    <w:p>
      <w:pPr>
        <w:spacing w:line="500" w:lineRule="exact"/>
        <w:rPr>
          <w:rFonts w:ascii="宋体" w:hAnsi="宋体" w:cs="Times New Roman"/>
          <w:spacing w:val="8"/>
          <w:sz w:val="24"/>
          <w:szCs w:val="20"/>
        </w:rPr>
      </w:pPr>
    </w:p>
    <w:p>
      <w:pPr>
        <w:snapToGrid w:val="0"/>
        <w:spacing w:line="600" w:lineRule="exact"/>
        <w:rPr>
          <w:rFonts w:ascii="宋体" w:hAnsi="宋体" w:cs="Times New Roman"/>
          <w:spacing w:val="8"/>
          <w:sz w:val="24"/>
          <w:szCs w:val="20"/>
        </w:rPr>
      </w:pPr>
    </w:p>
    <w:p>
      <w:pPr>
        <w:spacing w:line="60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本授权书声明：</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）的</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（法定代表人姓名、职务）授权</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（被授权人的姓名、职务）为本公司的合法代理人，就</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（项目名称）比选及合同的签订，全权代表我单位处理一切与之有关的事务。</w:t>
      </w:r>
    </w:p>
    <w:p>
      <w:pPr>
        <w:snapToGrid w:val="0"/>
        <w:spacing w:line="600" w:lineRule="exact"/>
        <w:rPr>
          <w:rFonts w:ascii="宋体" w:hAnsi="宋体" w:cs="Times New Roman"/>
          <w:spacing w:val="8"/>
          <w:sz w:val="24"/>
          <w:szCs w:val="20"/>
        </w:rPr>
      </w:pPr>
    </w:p>
    <w:p>
      <w:pPr>
        <w:adjustRightInd w:val="0"/>
        <w:snapToGrid w:val="0"/>
        <w:spacing w:line="600" w:lineRule="exact"/>
        <w:ind w:firstLine="528" w:firstLineChars="200"/>
        <w:rPr>
          <w:rFonts w:ascii="宋体" w:hAnsi="宋体" w:cs="Times New Roman"/>
          <w:snapToGrid w:val="0"/>
          <w:spacing w:val="12"/>
          <w:kern w:val="0"/>
          <w:sz w:val="24"/>
          <w:szCs w:val="20"/>
        </w:rPr>
      </w:pPr>
      <w:r>
        <w:rPr>
          <w:rFonts w:hint="eastAsia" w:ascii="宋体" w:hAnsi="宋体" w:cs="Times New Roman"/>
          <w:snapToGrid w:val="0"/>
          <w:spacing w:val="12"/>
          <w:kern w:val="0"/>
          <w:sz w:val="24"/>
          <w:szCs w:val="20"/>
        </w:rPr>
        <w:t>本授权书于</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年</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月</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日盖章生效。</w:t>
      </w: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代理人无转委托权</w:t>
      </w:r>
    </w:p>
    <w:p>
      <w:pPr>
        <w:spacing w:line="440" w:lineRule="exact"/>
        <w:ind w:firstLine="480" w:firstLineChars="200"/>
        <w:rPr>
          <w:rFonts w:ascii="宋体" w:hAnsi="Times New Roman" w:cs="Times New Roman"/>
          <w:sz w:val="24"/>
          <w:szCs w:val="20"/>
        </w:rPr>
      </w:pPr>
      <w:r>
        <w:rPr>
          <w:rFonts w:hint="eastAsia" w:ascii="宋体" w:hAnsi="Times New Roman" w:cs="Times New Roman"/>
          <w:sz w:val="24"/>
          <w:szCs w:val="20"/>
        </w:rPr>
        <w:t xml:space="preserve">代理人：  </w:t>
      </w:r>
      <w:r>
        <w:rPr>
          <w:rFonts w:ascii="宋体" w:hAnsi="Times New Roman" w:cs="Times New Roman"/>
          <w:sz w:val="24"/>
          <w:szCs w:val="20"/>
        </w:rPr>
        <w:t xml:space="preserve">    </w:t>
      </w:r>
      <w:r>
        <w:rPr>
          <w:rFonts w:hint="eastAsia" w:ascii="宋体" w:hAnsi="Times New Roman" w:cs="Times New Roman"/>
          <w:sz w:val="24"/>
          <w:szCs w:val="20"/>
        </w:rPr>
        <w:t xml:space="preserve">  性别： </w:t>
      </w:r>
      <w:r>
        <w:rPr>
          <w:rFonts w:ascii="宋体" w:hAnsi="Times New Roman" w:cs="Times New Roman"/>
          <w:sz w:val="24"/>
          <w:szCs w:val="20"/>
        </w:rPr>
        <w:t xml:space="preserve"> </w:t>
      </w:r>
      <w:r>
        <w:rPr>
          <w:rFonts w:hint="eastAsia" w:ascii="宋体" w:hAnsi="Times New Roman" w:cs="Times New Roman"/>
          <w:sz w:val="24"/>
          <w:szCs w:val="20"/>
        </w:rPr>
        <w:t xml:space="preserve">     年龄：        身份证号：</w:t>
      </w:r>
    </w:p>
    <w:p>
      <w:pPr>
        <w:snapToGrid w:val="0"/>
        <w:spacing w:line="540" w:lineRule="exact"/>
        <w:ind w:firstLine="480" w:firstLineChars="200"/>
        <w:rPr>
          <w:rFonts w:ascii="宋体" w:hAnsi="宋体" w:cs="Times New Roman"/>
          <w:spacing w:val="8"/>
          <w:sz w:val="24"/>
          <w:szCs w:val="20"/>
        </w:rPr>
      </w:pPr>
      <w:r>
        <w:rPr>
          <w:rFonts w:hint="eastAsia" w:ascii="宋体" w:hAnsi="Times New Roman" w:cs="Times New Roman"/>
          <w:sz w:val="24"/>
          <w:szCs w:val="20"/>
        </w:rPr>
        <w:t xml:space="preserve">单位：      </w:t>
      </w:r>
      <w:r>
        <w:rPr>
          <w:rFonts w:ascii="宋体" w:hAnsi="Times New Roman" w:cs="Times New Roman"/>
          <w:sz w:val="24"/>
          <w:szCs w:val="20"/>
        </w:rPr>
        <w:t xml:space="preserve">    </w:t>
      </w:r>
      <w:r>
        <w:rPr>
          <w:rFonts w:hint="eastAsia" w:ascii="宋体" w:hAnsi="Times New Roman" w:cs="Times New Roman"/>
          <w:sz w:val="24"/>
          <w:szCs w:val="20"/>
        </w:rPr>
        <w:t xml:space="preserve">             部门：        职务：</w:t>
      </w:r>
    </w:p>
    <w:p>
      <w:pPr>
        <w:adjustRightInd w:val="0"/>
        <w:snapToGrid w:val="0"/>
        <w:spacing w:line="360" w:lineRule="auto"/>
        <w:rPr>
          <w:rFonts w:ascii="宋体" w:hAnsi="宋体" w:cs="Times New Roman"/>
          <w:snapToGrid w:val="0"/>
          <w:spacing w:val="12"/>
          <w:kern w:val="0"/>
          <w:sz w:val="24"/>
          <w:szCs w:val="20"/>
        </w:rPr>
      </w:pP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授权代表人签字：</w:t>
      </w:r>
      <w:r>
        <w:rPr>
          <w:rFonts w:ascii="宋体" w:hAnsi="宋体" w:cs="Times New Roman"/>
          <w:spacing w:val="8"/>
          <w:sz w:val="24"/>
          <w:szCs w:val="20"/>
          <w:u w:val="single"/>
        </w:rPr>
        <w:t xml:space="preserve">                   </w:t>
      </w:r>
    </w:p>
    <w:p>
      <w:pPr>
        <w:spacing w:line="500" w:lineRule="exact"/>
        <w:rPr>
          <w:rFonts w:ascii="宋体" w:hAnsi="宋体" w:cs="Times New Roman"/>
          <w:sz w:val="24"/>
          <w:szCs w:val="20"/>
        </w:rPr>
      </w:pPr>
    </w:p>
    <w:p>
      <w:pPr>
        <w:snapToGrid w:val="0"/>
        <w:spacing w:line="540" w:lineRule="exact"/>
        <w:ind w:firstLine="480"/>
        <w:rPr>
          <w:rFonts w:ascii="宋体" w:hAnsi="宋体" w:cs="Times New Roman"/>
          <w:spacing w:val="8"/>
          <w:sz w:val="24"/>
          <w:szCs w:val="20"/>
          <w:u w:val="single"/>
        </w:rPr>
      </w:pPr>
      <w:r>
        <w:rPr>
          <w:rFonts w:hint="eastAsia" w:ascii="宋体" w:hAnsi="宋体" w:cs="Times New Roman"/>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：（公章）：</w:t>
      </w:r>
      <w:r>
        <w:rPr>
          <w:rFonts w:hint="eastAsia" w:ascii="宋体" w:hAnsi="宋体" w:cs="Times New Roman"/>
          <w:spacing w:val="8"/>
          <w:sz w:val="24"/>
          <w:szCs w:val="20"/>
          <w:u w:val="single"/>
        </w:rPr>
        <w:t xml:space="preserve">                     </w:t>
      </w:r>
    </w:p>
    <w:p>
      <w:pPr>
        <w:snapToGrid w:val="0"/>
        <w:spacing w:line="540" w:lineRule="exact"/>
        <w:ind w:firstLine="480"/>
        <w:rPr>
          <w:rFonts w:ascii="宋体" w:hAnsi="宋体" w:cs="Times New Roman"/>
          <w:spacing w:val="8"/>
          <w:sz w:val="24"/>
          <w:szCs w:val="20"/>
        </w:rPr>
      </w:pPr>
    </w:p>
    <w:p>
      <w:pPr>
        <w:snapToGrid w:val="0"/>
        <w:spacing w:line="540" w:lineRule="exact"/>
        <w:ind w:firstLine="480"/>
        <w:rPr>
          <w:rFonts w:ascii="宋体" w:hAnsi="宋体" w:cs="Times New Roman"/>
          <w:spacing w:val="8"/>
          <w:sz w:val="24"/>
          <w:szCs w:val="20"/>
        </w:rPr>
      </w:pPr>
      <w:r>
        <w:rPr>
          <w:rFonts w:hint="eastAsia" w:ascii="宋体" w:hAnsi="宋体" w:cs="Times New Roman"/>
          <w:spacing w:val="8"/>
          <w:sz w:val="24"/>
          <w:szCs w:val="20"/>
        </w:rPr>
        <w:t>法定代表人：（签字或盖章）</w:t>
      </w:r>
      <w:r>
        <w:rPr>
          <w:rFonts w:hint="eastAsia" w:ascii="宋体" w:hAnsi="宋体" w:cs="Times New Roman"/>
          <w:spacing w:val="8"/>
          <w:sz w:val="24"/>
          <w:szCs w:val="20"/>
          <w:u w:val="single"/>
        </w:rPr>
        <w:t xml:space="preserve">                  </w:t>
      </w:r>
    </w:p>
    <w:p>
      <w:pPr>
        <w:spacing w:line="500" w:lineRule="exact"/>
        <w:rPr>
          <w:rFonts w:ascii="宋体" w:hAnsi="宋体" w:cs="Times New Roman"/>
          <w:sz w:val="24"/>
          <w:szCs w:val="20"/>
        </w:rPr>
      </w:pPr>
    </w:p>
    <w:p>
      <w:pPr>
        <w:spacing w:line="500" w:lineRule="exact"/>
        <w:jc w:val="right"/>
        <w:rPr>
          <w:rFonts w:ascii="宋体" w:hAnsi="宋体" w:cs="Times New Roman"/>
          <w:sz w:val="24"/>
          <w:szCs w:val="20"/>
        </w:rPr>
      </w:pPr>
      <w:r>
        <w:rPr>
          <w:rFonts w:hint="eastAsia" w:ascii="宋体" w:hAnsi="宋体" w:cs="Times New Roman"/>
          <w:sz w:val="24"/>
          <w:szCs w:val="20"/>
        </w:rPr>
        <w:t>年   月   日</w:t>
      </w:r>
    </w:p>
    <w:p>
      <w:pPr>
        <w:spacing w:line="500" w:lineRule="exact"/>
        <w:rPr>
          <w:rFonts w:ascii="宋体" w:hAnsi="宋体" w:cs="Times New Roman"/>
          <w:b/>
          <w:sz w:val="28"/>
          <w:szCs w:val="20"/>
        </w:rPr>
      </w:pPr>
    </w:p>
    <w:p>
      <w:pPr>
        <w:spacing w:line="500" w:lineRule="exact"/>
        <w:rPr>
          <w:rFonts w:ascii="宋体" w:hAnsi="宋体" w:cs="Times New Roman"/>
          <w:b/>
        </w:rPr>
      </w:pPr>
      <w:r>
        <w:rPr>
          <w:rFonts w:hint="eastAsia" w:ascii="宋体" w:hAnsi="宋体" w:cs="Times New Roman"/>
          <w:b/>
          <w:spacing w:val="8"/>
        </w:rPr>
        <w:t>注：后附法定代表人及其授权代理人有效身份证件复印件（加盖申请人单位公章）</w:t>
      </w:r>
    </w:p>
    <w:p>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t>三、</w:t>
      </w:r>
      <w:r>
        <w:rPr>
          <w:rFonts w:hint="eastAsia" w:ascii="宋体" w:hAnsi="宋体" w:cs="Times New Roman"/>
          <w:b/>
          <w:sz w:val="28"/>
          <w:szCs w:val="20"/>
        </w:rPr>
        <w:t>申  请  书</w:t>
      </w:r>
    </w:p>
    <w:p>
      <w:pPr>
        <w:spacing w:line="360" w:lineRule="exact"/>
        <w:rPr>
          <w:rFonts w:ascii="黑体" w:hAnsi="Courier New" w:eastAsia="黑体" w:cs="Times New Roman"/>
          <w:b/>
          <w:bCs/>
          <w:color w:val="000000"/>
          <w:sz w:val="23"/>
          <w:szCs w:val="20"/>
        </w:rPr>
      </w:pP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致:</w:t>
      </w:r>
      <w:r>
        <w:rPr>
          <w:rFonts w:hint="eastAsia" w:ascii="宋体" w:hAnsi="Courier New" w:cs="Times New Roman"/>
          <w:color w:val="000000"/>
          <w:sz w:val="24"/>
          <w:szCs w:val="24"/>
          <w:u w:val="single"/>
        </w:rPr>
        <w:t>（比选人）</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根据贵方为</w:t>
      </w:r>
      <w:r>
        <w:rPr>
          <w:rFonts w:hint="eastAsia" w:ascii="宋体" w:hAnsi="Courier New" w:cs="Times New Roman"/>
          <w:color w:val="000000"/>
          <w:sz w:val="24"/>
          <w:szCs w:val="24"/>
          <w:u w:val="single"/>
        </w:rPr>
        <w:t>（项目名称）</w:t>
      </w:r>
      <w:r>
        <w:rPr>
          <w:rFonts w:hint="eastAsia" w:ascii="宋体" w:hAnsi="Courier New" w:cs="Times New Roman"/>
          <w:color w:val="000000"/>
          <w:sz w:val="24"/>
          <w:szCs w:val="24"/>
        </w:rPr>
        <w:t>项目比选的邀请</w:t>
      </w:r>
      <w:r>
        <w:rPr>
          <w:rFonts w:hint="eastAsia" w:ascii="宋体" w:hAnsi="Courier New" w:cs="Times New Roman"/>
          <w:color w:val="000000"/>
          <w:sz w:val="24"/>
          <w:szCs w:val="24"/>
          <w:u w:val="single"/>
        </w:rPr>
        <w:t>（比选编号）</w:t>
      </w:r>
      <w:r>
        <w:rPr>
          <w:rFonts w:hint="eastAsia" w:ascii="宋体" w:hAnsi="Courier New" w:cs="Times New Roman"/>
          <w:color w:val="000000"/>
          <w:sz w:val="24"/>
          <w:szCs w:val="24"/>
        </w:rPr>
        <w:t>，签字代表</w:t>
      </w:r>
      <w:r>
        <w:rPr>
          <w:rFonts w:hint="eastAsia" w:ascii="宋体" w:hAnsi="Courier New" w:cs="Times New Roman"/>
          <w:color w:val="000000"/>
          <w:sz w:val="24"/>
          <w:szCs w:val="24"/>
          <w:u w:val="single"/>
        </w:rPr>
        <w:t>（姓名、职务）</w:t>
      </w:r>
      <w:r>
        <w:rPr>
          <w:rFonts w:hint="eastAsia" w:ascii="宋体" w:hAnsi="Courier New" w:cs="Times New Roman"/>
          <w:color w:val="000000"/>
          <w:sz w:val="24"/>
          <w:szCs w:val="24"/>
        </w:rPr>
        <w:t xml:space="preserve"> 经正式授权代表服务商</w:t>
      </w:r>
      <w:r>
        <w:rPr>
          <w:rFonts w:hint="eastAsia" w:ascii="宋体" w:hAnsi="宋体" w:cs="Times New Roman"/>
          <w:sz w:val="24"/>
          <w:szCs w:val="24"/>
        </w:rPr>
        <w:t>/供应商</w:t>
      </w:r>
      <w:r>
        <w:rPr>
          <w:rFonts w:hint="eastAsia" w:ascii="宋体" w:hAnsi="Courier New" w:cs="Times New Roman"/>
          <w:color w:val="000000"/>
          <w:sz w:val="24"/>
          <w:szCs w:val="24"/>
          <w:u w:val="single"/>
        </w:rPr>
        <w:t>（服务商</w:t>
      </w:r>
      <w:r>
        <w:rPr>
          <w:rFonts w:hint="eastAsia" w:ascii="宋体" w:hAnsi="宋体" w:cs="Times New Roman"/>
          <w:sz w:val="24"/>
          <w:szCs w:val="24"/>
        </w:rPr>
        <w:t>/供应商</w:t>
      </w:r>
      <w:r>
        <w:rPr>
          <w:rFonts w:hint="eastAsia" w:ascii="宋体" w:hAnsi="Courier New" w:cs="Times New Roman"/>
          <w:color w:val="000000"/>
          <w:sz w:val="24"/>
          <w:szCs w:val="24"/>
          <w:u w:val="single"/>
        </w:rPr>
        <w:t>名称、地址）</w:t>
      </w:r>
      <w:r>
        <w:rPr>
          <w:rFonts w:hint="eastAsia" w:ascii="宋体" w:hAnsi="Courier New" w:cs="Times New Roman"/>
          <w:color w:val="000000"/>
          <w:sz w:val="24"/>
          <w:szCs w:val="24"/>
        </w:rPr>
        <w:t>提交下述文件正本一份及副本</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份:</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1.价格承诺 </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.资格证明文件</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在此，签字代表宣布同意如下:</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1</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将按比选文件的规定履行合同责任和义务。</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已详细审查全部比选文件，包括第</w:t>
      </w:r>
      <w:r>
        <w:rPr>
          <w:rFonts w:hint="eastAsia" w:ascii="宋体" w:hAnsi="Courier New" w:cs="Times New Roman"/>
          <w:color w:val="000000"/>
          <w:sz w:val="24"/>
          <w:szCs w:val="24"/>
          <w:u w:val="single"/>
        </w:rPr>
        <w:t xml:space="preserve"> （编号     补遗书，如果有） </w:t>
      </w:r>
      <w:r>
        <w:rPr>
          <w:rFonts w:hint="eastAsia" w:ascii="宋体" w:hAnsi="Courier New" w:cs="Times New Roman"/>
          <w:color w:val="000000"/>
          <w:sz w:val="24"/>
          <w:szCs w:val="24"/>
        </w:rPr>
        <w:t>。我们完全理解并同意放弃对这方面有不明及误解的权力。</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3</w:t>
      </w:r>
      <w:r>
        <w:rPr>
          <w:rFonts w:hint="eastAsia" w:ascii="宋体" w:hAnsi="Courier New" w:cs="Times New Roman"/>
          <w:color w:val="000000"/>
          <w:sz w:val="24"/>
          <w:szCs w:val="24"/>
        </w:rPr>
        <w:t>.本比选有效期为自比选日起</w:t>
      </w:r>
      <w:r>
        <w:rPr>
          <w:rFonts w:ascii="宋体" w:hAnsi="Courier New" w:cs="Times New Roman"/>
          <w:iCs/>
          <w:color w:val="000000"/>
          <w:sz w:val="24"/>
          <w:szCs w:val="24"/>
          <w:u w:val="single"/>
        </w:rPr>
        <w:t>120</w:t>
      </w:r>
      <w:r>
        <w:rPr>
          <w:rFonts w:hint="eastAsia" w:ascii="宋体" w:hAnsi="Courier New" w:cs="Times New Roman"/>
          <w:color w:val="000000"/>
          <w:sz w:val="24"/>
          <w:szCs w:val="24"/>
        </w:rPr>
        <w:t>日历日。</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4</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同意提供按照贵方可能要求的与其参加比选有关的一切数据或资料。完全理解贵方不一定接受最低价的响应文件或收到的任何响应文件。</w:t>
      </w:r>
    </w:p>
    <w:p>
      <w:pPr>
        <w:spacing w:line="480" w:lineRule="auto"/>
        <w:ind w:left="420" w:firstLine="4" w:firstLineChars="2"/>
        <w:rPr>
          <w:rFonts w:ascii="宋体" w:hAnsi="Courier New" w:cs="Times New Roman"/>
          <w:color w:val="000000"/>
          <w:sz w:val="24"/>
          <w:szCs w:val="24"/>
        </w:rPr>
      </w:pPr>
      <w:r>
        <w:rPr>
          <w:rFonts w:ascii="宋体" w:hAnsi="Courier New" w:cs="Times New Roman"/>
          <w:color w:val="000000"/>
          <w:sz w:val="24"/>
          <w:szCs w:val="24"/>
        </w:rPr>
        <w:t>5</w:t>
      </w:r>
      <w:r>
        <w:rPr>
          <w:rFonts w:hint="eastAsia" w:ascii="宋体" w:hAnsi="Courier New" w:cs="Times New Roman"/>
          <w:color w:val="000000"/>
          <w:sz w:val="24"/>
          <w:szCs w:val="24"/>
        </w:rPr>
        <w:t>.与本次比选有关的一切正式信函请寄:</w:t>
      </w:r>
    </w:p>
    <w:p>
      <w:pPr>
        <w:spacing w:line="480" w:lineRule="auto"/>
        <w:ind w:firstLine="480" w:firstLineChars="200"/>
        <w:rPr>
          <w:rFonts w:ascii="宋体" w:hAnsi="Courier New" w:cs="Times New Roman"/>
          <w:color w:val="000000"/>
          <w:sz w:val="24"/>
          <w:szCs w:val="24"/>
        </w:rPr>
      </w:pPr>
      <w:r>
        <w:rPr>
          <w:rFonts w:hint="eastAsia" w:ascii="宋体" w:hAnsi="Courier New" w:cs="Times New Roman"/>
          <w:color w:val="000000"/>
          <w:sz w:val="24"/>
          <w:szCs w:val="24"/>
        </w:rPr>
        <w:t>地址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传    真:</w:t>
      </w:r>
      <w:r>
        <w:rPr>
          <w:rFonts w:hint="eastAsia" w:ascii="宋体" w:hAnsi="Courier New" w:cs="Times New Roman"/>
          <w:color w:val="000000"/>
          <w:sz w:val="24"/>
          <w:szCs w:val="24"/>
          <w:u w:val="single"/>
        </w:rPr>
        <w:t xml:space="preserve">                       </w:t>
      </w:r>
    </w:p>
    <w:p>
      <w:pPr>
        <w:spacing w:line="480" w:lineRule="auto"/>
        <w:ind w:firstLine="480" w:firstLineChars="200"/>
        <w:rPr>
          <w:rFonts w:ascii="宋体" w:hAnsi="Courier New" w:cs="Times New Roman"/>
          <w:color w:val="000000"/>
          <w:sz w:val="24"/>
          <w:szCs w:val="24"/>
          <w:u w:val="single"/>
        </w:rPr>
      </w:pPr>
      <w:r>
        <w:rPr>
          <w:rFonts w:hint="eastAsia" w:ascii="宋体" w:hAnsi="Courier New" w:cs="Times New Roman"/>
          <w:color w:val="000000"/>
          <w:sz w:val="24"/>
          <w:szCs w:val="24"/>
        </w:rPr>
        <w:t>电话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电子函件:</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授权代表签字:</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名称（盖章）:</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3"/>
          <w:szCs w:val="20"/>
          <w:u w:val="single"/>
        </w:rPr>
      </w:pPr>
      <w:r>
        <w:rPr>
          <w:rFonts w:hint="eastAsia" w:ascii="宋体" w:hAnsi="Courier New" w:cs="Times New Roman"/>
          <w:color w:val="000000"/>
          <w:sz w:val="24"/>
          <w:szCs w:val="24"/>
        </w:rPr>
        <w:t>日期:</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3"/>
          <w:szCs w:val="20"/>
          <w:u w:val="single"/>
        </w:rPr>
        <w:t xml:space="preserve"> </w:t>
      </w: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四、企业资质证明文件</w:t>
      </w:r>
    </w:p>
    <w:p>
      <w:pPr>
        <w:spacing w:line="500" w:lineRule="exact"/>
        <w:jc w:val="center"/>
        <w:rPr>
          <w:rFonts w:ascii="宋体" w:hAnsi="宋体" w:cs="Times New Roman"/>
          <w:b/>
          <w:sz w:val="28"/>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通过“信用中国”网站（www.creditchina.gov.cn）、“天眼查”网站（www.tianyancha.com</w:t>
      </w:r>
      <w:r>
        <w:rPr>
          <w:rFonts w:ascii="宋体" w:hAnsi="宋体" w:cs="Times New Roman"/>
          <w:sz w:val="24"/>
          <w:szCs w:val="24"/>
        </w:rPr>
        <w:t>）</w:t>
      </w:r>
      <w:r>
        <w:rPr>
          <w:rFonts w:hint="eastAsia" w:ascii="宋体" w:hAnsi="宋体" w:cs="Times New Roman"/>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ascii="宋体" w:hAnsi="宋体" w:cs="Times New Roman"/>
          <w:sz w:val="24"/>
          <w:szCs w:val="24"/>
        </w:rPr>
      </w:pPr>
    </w:p>
    <w:p>
      <w:pPr>
        <w:spacing w:line="500" w:lineRule="exact"/>
        <w:rPr>
          <w:rFonts w:ascii="宋体" w:hAnsi="宋体" w:cs="Times New Roman"/>
          <w:sz w:val="24"/>
          <w:szCs w:val="20"/>
        </w:rPr>
      </w:pPr>
    </w:p>
    <w:p>
      <w:pPr>
        <w:spacing w:line="500" w:lineRule="exact"/>
        <w:jc w:val="center"/>
        <w:rPr>
          <w:rFonts w:ascii="宋体" w:hAnsi="宋体" w:cs="Times New Roman"/>
          <w:sz w:val="24"/>
          <w:szCs w:val="20"/>
        </w:rPr>
      </w:pPr>
      <w:r>
        <w:rPr>
          <w:rFonts w:hint="eastAsia" w:ascii="宋体" w:hAnsi="宋体" w:cs="Times New Roman"/>
          <w:sz w:val="24"/>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五、企业基本情况</w:t>
      </w:r>
    </w:p>
    <w:tbl>
      <w:tblPr>
        <w:tblStyle w:val="15"/>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企业注册名称</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注册资金</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注册日期</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企业法人代表</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职   称</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企业性质</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企业资质等级</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cs="Times New Roman"/>
                <w:sz w:val="24"/>
                <w:szCs w:val="20"/>
              </w:rPr>
            </w:pPr>
            <w:r>
              <w:rPr>
                <w:rFonts w:hint="eastAsia" w:ascii="宋体" w:hAnsi="宋体" w:cs="Times New Roman"/>
                <w:sz w:val="24"/>
                <w:szCs w:val="20"/>
              </w:rPr>
              <w:t>经营方式</w:t>
            </w:r>
          </w:p>
        </w:tc>
        <w:tc>
          <w:tcPr>
            <w:tcW w:w="3838" w:type="dxa"/>
            <w:gridSpan w:val="3"/>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上级主管部门</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批准成立机构</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企业职工情况</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经营范围</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4"/>
              </w:rPr>
            </w:pPr>
            <w:r>
              <w:rPr>
                <w:rFonts w:hint="eastAsia" w:ascii="宋体" w:hAnsi="宋体" w:eastAsia="Times New Roman" w:cs="Times New Roman"/>
                <w:sz w:val="24"/>
                <w:szCs w:val="20"/>
              </w:rPr>
              <w:t>组织机构图</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企业简介</w:t>
            </w:r>
          </w:p>
        </w:tc>
        <w:tc>
          <w:tcPr>
            <w:tcW w:w="7114" w:type="dxa"/>
            <w:gridSpan w:val="5"/>
          </w:tcPr>
          <w:p>
            <w:pPr>
              <w:spacing w:line="440" w:lineRule="exact"/>
              <w:jc w:val="left"/>
              <w:rPr>
                <w:rFonts w:ascii="宋体" w:hAnsi="宋体" w:eastAsia="Times New Roman" w:cs="Times New Roman"/>
                <w:sz w:val="24"/>
                <w:szCs w:val="20"/>
              </w:rPr>
            </w:pPr>
          </w:p>
        </w:tc>
      </w:tr>
    </w:tbl>
    <w:p>
      <w:pPr>
        <w:spacing w:line="500" w:lineRule="exact"/>
        <w:jc w:val="center"/>
        <w:rPr>
          <w:rFonts w:ascii="宋体" w:hAnsi="宋体" w:cs="Times New Roman"/>
          <w:b/>
          <w:sz w:val="28"/>
          <w:szCs w:val="20"/>
        </w:rPr>
      </w:pPr>
    </w:p>
    <w:p>
      <w:pPr>
        <w:tabs>
          <w:tab w:val="left" w:leader="underscore" w:pos="3600"/>
          <w:tab w:val="left" w:leader="underscore" w:pos="5400"/>
        </w:tabs>
        <w:spacing w:line="360" w:lineRule="auto"/>
        <w:rPr>
          <w:rFonts w:ascii="宋体" w:hAnsi="宋体" w:cs="Arial"/>
          <w:bCs/>
          <w:sz w:val="24"/>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ascii="宋体" w:hAnsi="宋体" w:cs="Times New Roman"/>
          <w:sz w:val="24"/>
          <w:szCs w:val="20"/>
        </w:rPr>
      </w:pPr>
    </w:p>
    <w:p>
      <w:pPr>
        <w:spacing w:line="500" w:lineRule="exact"/>
        <w:jc w:val="right"/>
        <w:rPr>
          <w:rFonts w:ascii="宋体" w:hAnsi="宋体" w:cs="Times New Roman"/>
          <w:sz w:val="24"/>
          <w:szCs w:val="20"/>
        </w:rPr>
      </w:pPr>
    </w:p>
    <w:p>
      <w:pPr>
        <w:rPr>
          <w:rFonts w:ascii="Times New Roman" w:hAnsi="Times New Roman" w:cs="Times New Roman"/>
          <w:szCs w:val="20"/>
        </w:rPr>
      </w:pPr>
      <w:r>
        <w:rPr>
          <w:rFonts w:hint="eastAsia" w:ascii="Times New Roman" w:hAnsi="Times New Roman" w:cs="Times New Roman"/>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六、</w:t>
      </w:r>
      <w:r>
        <w:rPr>
          <w:rFonts w:ascii="宋体" w:hAnsi="宋体" w:cs="Times New Roman"/>
          <w:b/>
          <w:sz w:val="28"/>
          <w:szCs w:val="20"/>
        </w:rPr>
        <w:t>服务</w:t>
      </w:r>
      <w:r>
        <w:rPr>
          <w:rFonts w:hint="eastAsia" w:ascii="宋体" w:hAnsi="宋体" w:cs="Times New Roman"/>
          <w:b/>
          <w:sz w:val="28"/>
          <w:szCs w:val="20"/>
        </w:rPr>
        <w:t>商/供应商企业业绩</w:t>
      </w:r>
    </w:p>
    <w:p>
      <w:pPr>
        <w:rPr>
          <w:rFonts w:ascii="Times New Roman" w:hAnsi="Times New Roman" w:cs="Times New Roman"/>
          <w:szCs w:val="20"/>
        </w:rPr>
      </w:pPr>
    </w:p>
    <w:p>
      <w:pPr>
        <w:keepNext/>
        <w:keepLines/>
        <w:spacing w:before="260" w:after="260" w:line="360" w:lineRule="auto"/>
        <w:outlineLvl w:val="1"/>
        <w:rPr>
          <w:rFonts w:ascii="宋体" w:hAnsi="宋体" w:eastAsia="黑体" w:cs="Times New Roman"/>
          <w:b/>
          <w:bCs/>
          <w:sz w:val="24"/>
          <w:szCs w:val="24"/>
        </w:rPr>
      </w:pPr>
      <w:r>
        <w:rPr>
          <w:rFonts w:hint="eastAsia" w:ascii="宋体" w:hAnsi="宋体" w:eastAsia="黑体" w:cs="Times New Roman"/>
          <w:b/>
          <w:bCs/>
          <w:sz w:val="24"/>
          <w:szCs w:val="24"/>
        </w:rPr>
        <w:t>业绩案例一览表</w:t>
      </w:r>
    </w:p>
    <w:p>
      <w:pPr>
        <w:ind w:firstLine="420" w:firstLineChars="200"/>
        <w:rPr>
          <w:rFonts w:ascii="宋体" w:hAnsi="宋体" w:cs="Times New Roman"/>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序号</w:t>
            </w:r>
          </w:p>
        </w:tc>
        <w:tc>
          <w:tcPr>
            <w:tcW w:w="1980" w:type="dxa"/>
            <w:vAlign w:val="center"/>
          </w:tcPr>
          <w:p>
            <w:pPr>
              <w:ind w:firstLine="235" w:firstLineChars="98"/>
              <w:rPr>
                <w:rFonts w:ascii="宋体" w:hAnsi="宋体" w:eastAsia="Times New Roman" w:cs="Times New Roman"/>
                <w:b/>
                <w:sz w:val="24"/>
                <w:szCs w:val="20"/>
              </w:rPr>
            </w:pPr>
            <w:r>
              <w:rPr>
                <w:rFonts w:hint="eastAsia" w:ascii="宋体" w:hAnsi="宋体" w:eastAsia="Times New Roman" w:cs="Times New Roman"/>
                <w:b/>
                <w:sz w:val="24"/>
                <w:szCs w:val="20"/>
              </w:rPr>
              <w:t>项目名称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合同金额</w:t>
            </w:r>
          </w:p>
        </w:tc>
        <w:tc>
          <w:tcPr>
            <w:tcW w:w="144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用户联系人</w:t>
            </w:r>
          </w:p>
        </w:tc>
        <w:tc>
          <w:tcPr>
            <w:tcW w:w="1778"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用户联系电话</w:t>
            </w:r>
          </w:p>
        </w:tc>
        <w:tc>
          <w:tcPr>
            <w:tcW w:w="72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bl>
    <w:p>
      <w:pPr>
        <w:tabs>
          <w:tab w:val="left" w:pos="720"/>
        </w:tabs>
        <w:rPr>
          <w:rFonts w:ascii="Times New Roman" w:hAnsi="Times New Roman" w:cs="Times New Roman"/>
          <w:sz w:val="24"/>
          <w:szCs w:val="20"/>
        </w:rPr>
      </w:pPr>
    </w:p>
    <w:p>
      <w:pPr>
        <w:spacing w:line="360" w:lineRule="auto"/>
        <w:ind w:right="-283" w:rightChars="-135"/>
        <w:rPr>
          <w:rFonts w:ascii="Times New Roman" w:hAnsi="Times New Roman" w:cs="Times New Roman"/>
          <w:b/>
          <w:szCs w:val="24"/>
        </w:rPr>
      </w:pPr>
      <w:r>
        <w:rPr>
          <w:rFonts w:hint="eastAsia" w:ascii="宋体" w:hAnsi="宋体" w:cs="Times New Roman"/>
          <w:b/>
        </w:rPr>
        <w:t>注：证明资料需提供合同首页、金额页、签署页或能说明项目主要情况的部分页即可。</w:t>
      </w:r>
      <w:r>
        <w:rPr>
          <w:rFonts w:hint="eastAsia" w:ascii="Times New Roman" w:hAnsi="Times New Roman" w:cs="Times New Roman"/>
          <w:b/>
          <w:szCs w:val="24"/>
        </w:rPr>
        <w:t xml:space="preserve">    </w:t>
      </w:r>
    </w:p>
    <w:p>
      <w:pPr>
        <w:rPr>
          <w:rFonts w:ascii="Times New Roman" w:hAnsi="Times New Roman" w:cs="Times New Roman"/>
          <w:szCs w:val="24"/>
        </w:rPr>
      </w:pPr>
    </w:p>
    <w:p>
      <w:pPr>
        <w:rPr>
          <w:rFonts w:ascii="宋体" w:hAnsi="宋体" w:cs="Times New Roman"/>
          <w:sz w:val="24"/>
          <w:szCs w:val="20"/>
        </w:rPr>
      </w:pPr>
      <w:r>
        <w:rPr>
          <w:rFonts w:hint="eastAsia" w:ascii="宋体" w:hAnsi="宋体" w:cs="Times New Roman"/>
          <w:sz w:val="24"/>
          <w:szCs w:val="20"/>
        </w:rPr>
        <w:t>提供申请之日起前</w:t>
      </w:r>
      <w:r>
        <w:rPr>
          <w:rFonts w:hint="eastAsia" w:ascii="宋体" w:hAnsi="宋体" w:cs="Times New Roman"/>
          <w:sz w:val="24"/>
          <w:szCs w:val="20"/>
          <w:lang w:val="en-US" w:eastAsia="zh-CN"/>
        </w:rPr>
        <w:t>三</w:t>
      </w:r>
      <w:r>
        <w:rPr>
          <w:rFonts w:hint="eastAsia" w:ascii="宋体" w:hAnsi="宋体" w:cs="Times New Roman"/>
          <w:sz w:val="24"/>
          <w:szCs w:val="20"/>
        </w:rPr>
        <w:t>年时间内承担类似业绩的证明材料（需提供合同首页、金额页、签署页或能说明项目主要情况的部分页，复印件加盖公章）；</w:t>
      </w:r>
    </w:p>
    <w:p>
      <w:pPr>
        <w:rPr>
          <w:rFonts w:ascii="Times New Roman" w:hAnsi="Times New Roman" w:cs="Times New Roman"/>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ascii="Times New Roman" w:hAnsi="Times New Roman" w:cs="Times New Roman"/>
          <w:b/>
          <w:szCs w:val="24"/>
        </w:rPr>
      </w:pP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七、拟投入本项目的项目组人员配置情况</w:t>
      </w:r>
    </w:p>
    <w:p>
      <w:pPr>
        <w:rPr>
          <w:rFonts w:ascii="Times New Roman" w:hAnsi="Times New Roman" w:cs="Times New Roman"/>
          <w:szCs w:val="20"/>
        </w:rPr>
      </w:pPr>
    </w:p>
    <w:p>
      <w:pPr>
        <w:rPr>
          <w:rFonts w:ascii="宋体" w:hAnsi="宋体" w:cs="Times New Roman"/>
          <w:b/>
          <w:sz w:val="24"/>
          <w:szCs w:val="24"/>
        </w:rPr>
      </w:pPr>
      <w:r>
        <w:rPr>
          <w:rFonts w:hint="eastAsia" w:ascii="宋体" w:hAnsi="宋体" w:cs="Times New Roman"/>
          <w:b/>
          <w:sz w:val="24"/>
          <w:szCs w:val="24"/>
        </w:rPr>
        <w:t>拟投入本项目的项目组人员情况表</w:t>
      </w:r>
    </w:p>
    <w:p>
      <w:pPr>
        <w:ind w:left="360"/>
        <w:rPr>
          <w:rFonts w:ascii="宋体" w:hAnsi="宋体" w:cs="Times New Roman"/>
          <w:sz w:val="24"/>
          <w:szCs w:val="24"/>
        </w:rPr>
      </w:pPr>
      <w:r>
        <w:rPr>
          <w:rFonts w:hint="eastAsia" w:ascii="宋体" w:hAnsi="宋体" w:cs="Times New Roman"/>
          <w:sz w:val="24"/>
          <w:szCs w:val="24"/>
        </w:rPr>
        <w:t>（注</w:t>
      </w:r>
      <w:r>
        <w:rPr>
          <w:rFonts w:ascii="宋体" w:hAnsi="宋体" w:cs="Times New Roman"/>
          <w:sz w:val="24"/>
          <w:szCs w:val="24"/>
        </w:rPr>
        <w:t>：</w:t>
      </w:r>
      <w:r>
        <w:rPr>
          <w:rFonts w:hint="eastAsia" w:ascii="宋体" w:hAnsi="宋体" w:cs="Times New Roman"/>
          <w:b/>
          <w:sz w:val="24"/>
          <w:szCs w:val="20"/>
        </w:rPr>
        <w:t>未经比选人同意，不得擅自更改项目负责人、项目组组长和项目其他组成员</w:t>
      </w:r>
      <w:r>
        <w:rPr>
          <w:rFonts w:hint="eastAsia" w:ascii="宋体" w:hAnsi="宋体" w:cs="Times New Roman"/>
          <w:sz w:val="24"/>
          <w:szCs w:val="20"/>
        </w:rPr>
        <w:t>。如有违反，同意接受违约处罚、无条件接受比选人减少签约合同量或接受比选人单方面无条件解除合同。）</w:t>
      </w:r>
    </w:p>
    <w:tbl>
      <w:tblPr>
        <w:tblStyle w:val="1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jc w:val="center"/>
              <w:rPr>
                <w:rFonts w:ascii="宋体" w:hAnsi="Times New Roman" w:eastAsia="Times New Roman" w:cs="宋体"/>
                <w:b/>
                <w:kern w:val="0"/>
                <w:lang w:val="zh-CN"/>
              </w:rPr>
            </w:pPr>
            <w:r>
              <w:rPr>
                <w:rFonts w:hint="eastAsia" w:ascii="宋体" w:hAnsi="宋体" w:eastAsia="Times New Roman" w:cs="仿宋_GB2312"/>
                <w:b/>
                <w:kern w:val="0"/>
                <w:lang w:val="zh-CN"/>
              </w:rPr>
              <w:t>序号</w:t>
            </w:r>
          </w:p>
        </w:tc>
        <w:tc>
          <w:tcPr>
            <w:tcW w:w="851" w:type="dxa"/>
            <w:tcBorders>
              <w:top w:val="thinThickSmallGap" w:color="auto" w:sz="18" w:space="0"/>
            </w:tcBorders>
            <w:vAlign w:val="center"/>
          </w:tcPr>
          <w:p>
            <w:pPr>
              <w:autoSpaceDE w:val="0"/>
              <w:autoSpaceDN w:val="0"/>
              <w:adjustRightInd w:val="0"/>
              <w:ind w:left="-14"/>
              <w:jc w:val="center"/>
              <w:rPr>
                <w:rFonts w:ascii="宋体" w:hAnsi="Times New Roman" w:eastAsia="Times New Roman" w:cs="宋体"/>
                <w:b/>
                <w:kern w:val="0"/>
                <w:lang w:val="zh-CN"/>
              </w:rPr>
            </w:pPr>
            <w:r>
              <w:rPr>
                <w:rFonts w:hint="eastAsia" w:ascii="宋体" w:hAnsi="宋体" w:eastAsia="Times New Roman" w:cs="仿宋_GB2312"/>
                <w:b/>
                <w:kern w:val="0"/>
                <w:lang w:val="zh-CN"/>
              </w:rPr>
              <w:t>姓名</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职称</w:t>
            </w:r>
          </w:p>
        </w:tc>
        <w:tc>
          <w:tcPr>
            <w:tcW w:w="993"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执业资格</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年龄</w:t>
            </w:r>
          </w:p>
        </w:tc>
        <w:tc>
          <w:tcPr>
            <w:tcW w:w="1276"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工作年限</w:t>
            </w:r>
          </w:p>
        </w:tc>
        <w:tc>
          <w:tcPr>
            <w:tcW w:w="1559"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本项目中</w:t>
            </w:r>
          </w:p>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担任职位</w:t>
            </w:r>
          </w:p>
        </w:tc>
        <w:tc>
          <w:tcPr>
            <w:tcW w:w="1701"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项目负责人</w:t>
            </w:r>
          </w:p>
        </w:tc>
        <w:tc>
          <w:tcPr>
            <w:tcW w:w="1701" w:type="dxa"/>
            <w:tcMar>
              <w:left w:w="85" w:type="dxa"/>
              <w:right w:w="85" w:type="dxa"/>
            </w:tcMar>
            <w:vAlign w:val="center"/>
          </w:tcPr>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项目组组长</w:t>
            </w:r>
          </w:p>
        </w:tc>
        <w:tc>
          <w:tcPr>
            <w:tcW w:w="1701" w:type="dxa"/>
            <w:tcMar>
              <w:left w:w="85" w:type="dxa"/>
              <w:right w:w="85" w:type="dxa"/>
            </w:tcMar>
            <w:vAlign w:val="center"/>
          </w:tcPr>
          <w:p>
            <w:pPr>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adjustRightInd w:val="0"/>
              <w:snapToGrid w:val="0"/>
              <w:spacing w:line="36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p>
        </w:tc>
        <w:tc>
          <w:tcPr>
            <w:tcW w:w="1559" w:type="dxa"/>
          </w:tcPr>
          <w:p>
            <w:pPr>
              <w:spacing w:line="360" w:lineRule="auto"/>
              <w:rPr>
                <w:rFonts w:ascii="宋体" w:hAnsi="Times New Roman" w:eastAsia="Times New Roman" w:cs="Times New Roman"/>
              </w:rPr>
            </w:pPr>
          </w:p>
        </w:tc>
        <w:tc>
          <w:tcPr>
            <w:tcW w:w="1701" w:type="dxa"/>
            <w:tcMar>
              <w:left w:w="85" w:type="dxa"/>
              <w:right w:w="85" w:type="dxa"/>
            </w:tcMar>
            <w:vAlign w:val="center"/>
          </w:tcPr>
          <w:p>
            <w:pPr>
              <w:spacing w:line="360" w:lineRule="auto"/>
              <w:rPr>
                <w:rFonts w:ascii="宋体" w:hAnsi="Times New Roman" w:eastAsia="Times New Roman" w:cs="Arial"/>
                <w:szCs w:val="20"/>
              </w:rPr>
            </w:pPr>
            <w:r>
              <w:rPr>
                <w:rFonts w:ascii="宋体" w:hAnsi="宋体"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szCs w:val="28"/>
              </w:rPr>
              <w:t xml:space="preserve"> </w:t>
            </w:r>
          </w:p>
        </w:tc>
        <w:tc>
          <w:tcPr>
            <w:tcW w:w="993"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rPr>
              <w:t xml:space="preserve"> </w:t>
            </w:r>
          </w:p>
        </w:tc>
        <w:tc>
          <w:tcPr>
            <w:tcW w:w="850" w:type="dxa"/>
            <w:vAlign w:val="center"/>
          </w:tcPr>
          <w:p>
            <w:pPr>
              <w:spacing w:line="360" w:lineRule="auto"/>
              <w:jc w:val="center"/>
              <w:rPr>
                <w:rFonts w:ascii="宋体" w:hAnsi="Times New Roman" w:eastAsia="Times New Roman" w:cs="Times New Roman"/>
                <w:bCs/>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ind w:right="315"/>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sz w:val="24"/>
                <w:szCs w:val="2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rPr>
            </w:pPr>
            <w:r>
              <w:rPr>
                <w:rFonts w:ascii="宋体" w:hAnsi="宋体" w:eastAsia="Times New Roman" w:cs="Times New Roman"/>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bl>
    <w:p>
      <w:pPr>
        <w:spacing w:line="500" w:lineRule="exact"/>
        <w:rPr>
          <w:rFonts w:ascii="宋体" w:hAnsi="宋体" w:cs="Times New Roman"/>
          <w:sz w:val="24"/>
          <w:szCs w:val="20"/>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jc w:val="center"/>
        <w:rPr>
          <w:rFonts w:ascii="宋体" w:hAnsi="宋体" w:cs="Times New Roman"/>
          <w:b/>
          <w:sz w:val="28"/>
          <w:szCs w:val="20"/>
        </w:rPr>
      </w:pPr>
      <w:r>
        <w:rPr>
          <w:rFonts w:ascii="宋体" w:hAnsi="宋体" w:cs="Times New Roman"/>
          <w:sz w:val="24"/>
          <w:szCs w:val="24"/>
        </w:rPr>
        <w:br w:type="page"/>
      </w:r>
      <w:r>
        <w:rPr>
          <w:rFonts w:hint="eastAsia" w:ascii="宋体" w:hAnsi="宋体" w:cs="Times New Roman"/>
          <w:b/>
          <w:sz w:val="28"/>
          <w:szCs w:val="20"/>
        </w:rPr>
        <w:t>八、企业经营状况</w:t>
      </w:r>
    </w:p>
    <w:p>
      <w:pPr>
        <w:spacing w:line="480" w:lineRule="exact"/>
        <w:ind w:right="28"/>
        <w:rPr>
          <w:rFonts w:ascii="宋体" w:hAnsi="宋体" w:cs="Times New Roman"/>
          <w:sz w:val="24"/>
          <w:szCs w:val="20"/>
        </w:rPr>
      </w:pPr>
    </w:p>
    <w:p>
      <w:pPr>
        <w:rPr>
          <w:rFonts w:ascii="宋体" w:hAnsi="宋体" w:cs="Times New Roman"/>
          <w:sz w:val="24"/>
          <w:szCs w:val="24"/>
        </w:rPr>
      </w:pPr>
      <w:r>
        <w:rPr>
          <w:rFonts w:hint="eastAsia" w:ascii="宋体" w:hAnsi="宋体" w:cs="Times New Roman"/>
          <w:sz w:val="24"/>
          <w:szCs w:val="24"/>
        </w:rPr>
        <w:t>1、（没有处于被责令停业，比选资格被取消，财产被接管、冻结，破产状态的承诺书，格式自制加盖申请人公章）</w:t>
      </w: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t>九、</w:t>
      </w:r>
      <w:r>
        <w:rPr>
          <w:rFonts w:hint="eastAsia" w:ascii="宋体" w:hAnsi="宋体" w:cs="Times New Roman"/>
          <w:b/>
          <w:sz w:val="28"/>
          <w:szCs w:val="20"/>
        </w:rPr>
        <w:t>供应商认为必要的其他资格证明文件</w:t>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（复印件须加盖供应商公章）</w:t>
      </w:r>
    </w:p>
    <w:p>
      <w:pPr>
        <w:spacing w:line="360" w:lineRule="auto"/>
        <w:ind w:right="28" w:firstLine="566" w:firstLineChars="236"/>
        <w:rPr>
          <w:rFonts w:ascii="宋体" w:hAnsi="宋体" w:cs="Times New Roman"/>
          <w:sz w:val="24"/>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cs="Times New Roman"/>
          <w:sz w:val="24"/>
          <w:szCs w:val="20"/>
        </w:rPr>
        <w:t>加盖单位公章</w:t>
      </w:r>
      <w:r>
        <w:rPr>
          <w:rFonts w:hint="eastAsia" w:ascii="宋体" w:hAnsi="宋体" w:cs="Times New Roman"/>
          <w:sz w:val="24"/>
          <w:szCs w:val="24"/>
        </w:rPr>
        <w:t>）；</w:t>
      </w: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b/>
          <w:sz w:val="28"/>
          <w:szCs w:val="20"/>
        </w:rPr>
        <w:br w:type="page"/>
      </w:r>
    </w:p>
    <w:p>
      <w:pPr>
        <w:jc w:val="center"/>
        <w:rPr>
          <w:rFonts w:ascii="Times New Roman" w:hAnsi="Times New Roman" w:cs="Times New Roman"/>
          <w:highlight w:val="yellow"/>
        </w:rPr>
      </w:pPr>
      <w:r>
        <w:rPr>
          <w:rFonts w:hint="eastAsia" w:ascii="宋体" w:hAnsi="宋体" w:cs="Times New Roman"/>
          <w:b/>
        </w:rPr>
        <w:t>十、履约情况承诺书</w:t>
      </w:r>
    </w:p>
    <w:p>
      <w:pPr>
        <w:spacing w:line="360" w:lineRule="auto"/>
        <w:rPr>
          <w:rFonts w:ascii="宋体" w:hAnsi="宋体" w:cs="Times New Roman"/>
        </w:rPr>
      </w:pPr>
    </w:p>
    <w:p>
      <w:pPr>
        <w:spacing w:line="360" w:lineRule="auto"/>
        <w:rPr>
          <w:rFonts w:ascii="宋体" w:hAnsi="宋体" w:cs="Times New Roman"/>
          <w:u w:val="single"/>
        </w:rPr>
      </w:pPr>
      <w:r>
        <w:rPr>
          <w:rFonts w:hint="eastAsia" w:ascii="宋体" w:hAnsi="宋体" w:cs="Times New Roman"/>
        </w:rPr>
        <w:t>致：</w:t>
      </w:r>
      <w:r>
        <w:rPr>
          <w:rFonts w:hint="eastAsia" w:ascii="宋体" w:hAnsi="宋体" w:cs="Times New Roman"/>
          <w:u w:val="single"/>
        </w:rPr>
        <w:t xml:space="preserve">   （比选人）    </w:t>
      </w:r>
    </w:p>
    <w:p>
      <w:pPr>
        <w:spacing w:line="440" w:lineRule="exact"/>
        <w:ind w:firstLine="420" w:firstLineChars="200"/>
        <w:rPr>
          <w:rFonts w:ascii="宋体" w:hAnsi="宋体" w:cs="Times New Roman"/>
        </w:rPr>
      </w:pPr>
      <w:r>
        <w:rPr>
          <w:rFonts w:hint="eastAsia" w:ascii="宋体" w:hAnsi="宋体" w:cs="Times New Roman"/>
        </w:rPr>
        <w:t>本申请人已详细阅读了</w:t>
      </w:r>
      <w:r>
        <w:rPr>
          <w:rFonts w:hint="eastAsia" w:ascii="宋体" w:hAnsi="宋体" w:cs="Times New Roman"/>
          <w:u w:val="single"/>
        </w:rPr>
        <w:t xml:space="preserve">       （项目名称）      </w:t>
      </w:r>
      <w:r>
        <w:rPr>
          <w:rFonts w:hint="eastAsia" w:ascii="宋体" w:hAnsi="宋体" w:cs="Times New Roman"/>
        </w:rPr>
        <w:t>项目的比选文件，自愿参加上述项目比选，现就有关事项向比选人郑重承诺如下：</w:t>
      </w:r>
    </w:p>
    <w:p>
      <w:pPr>
        <w:spacing w:line="440" w:lineRule="exact"/>
        <w:ind w:left="458" w:hanging="457" w:hangingChars="218"/>
        <w:rPr>
          <w:rFonts w:ascii="宋体" w:hAnsi="宋体" w:cs="Times New Roman"/>
        </w:rPr>
      </w:pPr>
      <w:r>
        <w:rPr>
          <w:rFonts w:hint="eastAsia" w:ascii="宋体" w:hAnsi="宋体" w:cs="Times New Roman"/>
        </w:rPr>
        <w:t>1.  遵守相关规定，自觉维护秩序。若有违反，同意被废除比选资格并接受处罚。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2.  服从比选工作安排，遵守比选活动有关会议现场纪律。若有违反，同意被废除比选资格并接受处罚。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3.  接受比选文件全部内容，若有违反，同意被废除比选资格并接受处罚。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458" w:hanging="457" w:hangingChars="218"/>
        <w:rPr>
          <w:rFonts w:ascii="宋体" w:hAnsi="宋体" w:cs="Times New Roman"/>
        </w:rPr>
      </w:pPr>
      <w:r>
        <w:rPr>
          <w:rFonts w:hint="eastAsia" w:ascii="宋体" w:hAnsi="宋体" w:cs="Times New Roman"/>
        </w:rPr>
        <w:t>5.  保证按照委托合同完成约定范围内的全部内容。</w:t>
      </w:r>
    </w:p>
    <w:p>
      <w:pPr>
        <w:spacing w:line="440" w:lineRule="exact"/>
        <w:ind w:left="458" w:hanging="457" w:hangingChars="218"/>
        <w:rPr>
          <w:rFonts w:ascii="宋体" w:hAnsi="宋体" w:cs="Times New Roman"/>
        </w:rPr>
      </w:pPr>
      <w:r>
        <w:rPr>
          <w:rFonts w:hint="eastAsia" w:ascii="宋体" w:hAnsi="宋体" w:cs="Times New Roman"/>
        </w:rPr>
        <w:t>6.  保证被入围之后不转包、不分包。</w:t>
      </w:r>
    </w:p>
    <w:p>
      <w:pPr>
        <w:spacing w:line="440" w:lineRule="exact"/>
        <w:ind w:left="458" w:hanging="457" w:hangingChars="218"/>
        <w:rPr>
          <w:rFonts w:ascii="宋体" w:hAnsi="宋体" w:cs="Times New Roman"/>
        </w:rPr>
      </w:pPr>
      <w:r>
        <w:rPr>
          <w:rFonts w:hint="eastAsia" w:ascii="宋体" w:hAnsi="宋体" w:cs="Times New Roman"/>
        </w:rPr>
        <w:t>7.  若本单位与被委托单位有直接或间接的利益关系，将主动申请回避，并声明不承担对该单位的工作。</w:t>
      </w:r>
    </w:p>
    <w:p>
      <w:pPr>
        <w:spacing w:line="440" w:lineRule="exact"/>
        <w:ind w:left="458" w:hanging="457" w:hangingChars="218"/>
        <w:rPr>
          <w:rFonts w:ascii="宋体" w:hAnsi="宋体" w:cs="Times New Roman"/>
        </w:rPr>
      </w:pPr>
      <w:r>
        <w:rPr>
          <w:rFonts w:hint="eastAsia" w:ascii="宋体" w:hAnsi="宋体" w:cs="Times New Roman"/>
        </w:rPr>
        <w:t>8.  保证入围之后按响应文件中的承诺组建项目组，由响应文件所承诺的人员完成签约项目的全部服务/货物工作,</w:t>
      </w:r>
      <w:r>
        <w:rPr>
          <w:rFonts w:hint="eastAsia" w:ascii="宋体" w:hAnsi="宋体" w:cs="Times New Roman"/>
          <w:b/>
        </w:rPr>
        <w:t>未经比选人同意，未经比选人同意，不得擅自更改项目负责人、项目组组长和项目其他组成员</w:t>
      </w:r>
      <w:r>
        <w:rPr>
          <w:rFonts w:hint="eastAsia" w:ascii="宋体" w:hAnsi="宋体" w:cs="Times New Roman"/>
        </w:rPr>
        <w:t>。如有违反，同意接受违约处罚、无条件接受比选人减少签约合同量或接受比选人单方面无条件解除合同。</w:t>
      </w:r>
    </w:p>
    <w:p>
      <w:pPr>
        <w:spacing w:line="440" w:lineRule="exact"/>
        <w:ind w:left="458" w:hanging="457" w:hangingChars="218"/>
        <w:rPr>
          <w:rFonts w:ascii="宋体" w:hAnsi="宋体" w:cs="Times New Roman"/>
        </w:rPr>
      </w:pPr>
      <w:r>
        <w:rPr>
          <w:rFonts w:hint="eastAsia" w:ascii="宋体" w:hAnsi="宋体" w:cs="Times New Roman"/>
        </w:rPr>
        <w:t>9.  保证入围之后按响应文件中承诺的条件完成服务工作。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0</w:t>
      </w:r>
      <w:r>
        <w:rPr>
          <w:rFonts w:hint="eastAsia" w:ascii="宋体" w:hAnsi="宋体" w:cs="Times New Roman"/>
        </w:rPr>
        <w:t>. 保证按响应文件及服务合同约定原则处理因比选人原因增加或调整的工作量及其他事宜。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1</w:t>
      </w:r>
      <w:r>
        <w:rPr>
          <w:rFonts w:hint="eastAsia" w:ascii="宋体" w:hAnsi="宋体" w:cs="Times New Roman"/>
        </w:rPr>
        <w:t>. 本承诺函成为《成交合同》不可分割的一部分，与《成交合同》具有同等的法律效力。</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2</w:t>
      </w:r>
      <w:r>
        <w:rPr>
          <w:rFonts w:hint="eastAsia" w:ascii="宋体" w:hAnsi="宋体" w:cs="Times New Roman"/>
        </w:rPr>
        <w:t>. 近3年无不良记录或严重违法违纪行为，未受到协会自律性惩戒。</w:t>
      </w:r>
    </w:p>
    <w:p>
      <w:pPr>
        <w:tabs>
          <w:tab w:val="left" w:leader="underscore" w:pos="3600"/>
          <w:tab w:val="left" w:leader="underscore" w:pos="5400"/>
        </w:tabs>
        <w:spacing w:line="360" w:lineRule="auto"/>
        <w:rPr>
          <w:rFonts w:ascii="宋体" w:hAnsi="宋体" w:cs="Arial"/>
          <w:bCs/>
        </w:rPr>
      </w:pPr>
    </w:p>
    <w:p>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hint="eastAsia" w:ascii="宋体" w:hAnsi="宋体" w:cs="Times New Roman"/>
          <w:bCs/>
        </w:rPr>
        <w:t>单位公章</w:t>
      </w:r>
      <w:r>
        <w:rPr>
          <w:rFonts w:ascii="宋体" w:hAnsi="宋体" w:cs="Times New Roman"/>
          <w:bCs/>
        </w:rPr>
        <w:t>）：</w:t>
      </w:r>
      <w:r>
        <w:rPr>
          <w:rFonts w:hint="eastAsia" w:ascii="宋体" w:hAnsi="宋体" w:cs="Times New Roman"/>
          <w:bCs/>
          <w:u w:val="single"/>
        </w:rPr>
        <w:t xml:space="preserve"> </w:t>
      </w:r>
      <w:r>
        <w:rPr>
          <w:rFonts w:ascii="宋体" w:hAnsi="宋体" w:cs="Times New Roman"/>
          <w:bCs/>
          <w:u w:val="single"/>
        </w:rPr>
        <w:t xml:space="preserve">                    </w:t>
      </w:r>
    </w:p>
    <w:p>
      <w:pPr>
        <w:tabs>
          <w:tab w:val="left" w:leader="underscore" w:pos="3600"/>
          <w:tab w:val="left" w:leader="underscore" w:pos="5400"/>
        </w:tabs>
        <w:spacing w:line="360" w:lineRule="auto"/>
        <w:rPr>
          <w:rFonts w:ascii="宋体" w:hAnsi="宋体" w:cs="Arial"/>
          <w:bCs/>
        </w:rPr>
      </w:pPr>
      <w:r>
        <w:rPr>
          <w:rFonts w:hint="eastAsia" w:ascii="宋体" w:hAnsi="宋体" w:cs="Arial"/>
          <w:bCs/>
        </w:rPr>
        <w:t>法定代表人</w:t>
      </w:r>
      <w:r>
        <w:rPr>
          <w:rFonts w:ascii="宋体" w:hAnsi="宋体" w:cs="Arial"/>
          <w:bCs/>
        </w:rPr>
        <w:t>或委托代理人（签字</w:t>
      </w:r>
      <w:r>
        <w:rPr>
          <w:rFonts w:hint="eastAsia" w:ascii="宋体" w:hAnsi="宋体" w:cs="Arial"/>
          <w:bCs/>
        </w:rPr>
        <w:t>或盖章</w:t>
      </w:r>
      <w:r>
        <w:rPr>
          <w:rFonts w:ascii="宋体" w:hAnsi="宋体" w:cs="Arial"/>
          <w:bCs/>
        </w:rPr>
        <w:t>）：</w:t>
      </w:r>
      <w:r>
        <w:rPr>
          <w:rFonts w:hint="eastAsia" w:ascii="宋体" w:hAnsi="宋体" w:cs="Arial"/>
          <w:bCs/>
          <w:u w:val="single"/>
        </w:rPr>
        <w:t xml:space="preserve"> </w:t>
      </w:r>
      <w:r>
        <w:rPr>
          <w:rFonts w:ascii="宋体" w:hAnsi="宋体" w:cs="Arial"/>
          <w:bCs/>
          <w:u w:val="single"/>
        </w:rPr>
        <w:t xml:space="preserve">                  </w:t>
      </w:r>
    </w:p>
    <w:p>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hint="eastAsia" w:ascii="宋体" w:hAnsi="宋体" w:cs="Arial"/>
          <w:bCs/>
        </w:rPr>
        <w:t>年</w:t>
      </w:r>
      <w:r>
        <w:rPr>
          <w:rFonts w:ascii="宋体" w:hAnsi="宋体" w:cs="Arial"/>
          <w:bCs/>
          <w:u w:val="single"/>
        </w:rPr>
        <w:t xml:space="preserve">      </w:t>
      </w:r>
      <w:r>
        <w:rPr>
          <w:rFonts w:hint="eastAsia" w:ascii="宋体" w:hAnsi="宋体" w:cs="Arial"/>
          <w:bCs/>
        </w:rPr>
        <w:t>月</w:t>
      </w:r>
      <w:r>
        <w:rPr>
          <w:rFonts w:ascii="宋体" w:hAnsi="宋体" w:cs="Arial"/>
          <w:bCs/>
          <w:u w:val="single"/>
        </w:rPr>
        <w:t xml:space="preserve">      </w:t>
      </w:r>
      <w:r>
        <w:rPr>
          <w:rFonts w:hint="eastAsia" w:ascii="宋体" w:hAnsi="宋体" w:cs="Arial"/>
          <w:bCs/>
        </w:rPr>
        <w:t>日</w:t>
      </w:r>
    </w:p>
    <w:p>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hint="eastAsia" w:ascii="宋体" w:hAnsi="宋体" w:cs="Times New Roman"/>
          <w:b/>
          <w:sz w:val="30"/>
          <w:szCs w:val="20"/>
        </w:rPr>
        <w:t>十一、技术文件（逐页加盖单位公章）</w:t>
      </w:r>
    </w:p>
    <w:p>
      <w:pPr>
        <w:spacing w:line="480" w:lineRule="exact"/>
        <w:ind w:right="28"/>
        <w:jc w:val="center"/>
        <w:rPr>
          <w:rFonts w:ascii="宋体" w:hAnsi="宋体" w:cs="Times New Roman"/>
          <w:b/>
          <w:sz w:val="30"/>
          <w:szCs w:val="20"/>
        </w:rPr>
      </w:pPr>
    </w:p>
    <w:p>
      <w:pPr>
        <w:tabs>
          <w:tab w:val="left" w:pos="6525"/>
        </w:tabs>
        <w:rPr>
          <w:rFonts w:ascii="Times New Roman" w:hAnsi="Times New Roman" w:cs="Times New Roman"/>
          <w:b/>
          <w:sz w:val="24"/>
          <w:szCs w:val="24"/>
        </w:rPr>
      </w:pPr>
      <w:r>
        <w:rPr>
          <w:rFonts w:hint="eastAsia" w:ascii="Times New Roman" w:hAnsi="Times New Roman" w:cs="Times New Roman"/>
          <w:b/>
          <w:sz w:val="24"/>
          <w:szCs w:val="24"/>
        </w:rPr>
        <w:t>（一）实施本项目工作任务的目标和工作计划</w:t>
      </w:r>
      <w:r>
        <w:rPr>
          <w:rFonts w:ascii="Times New Roman" w:hAnsi="Times New Roman" w:cs="Times New Roman"/>
          <w:b/>
          <w:sz w:val="24"/>
          <w:szCs w:val="24"/>
        </w:rPr>
        <w:tab/>
      </w:r>
    </w:p>
    <w:p>
      <w:pPr>
        <w:rPr>
          <w:rFonts w:ascii="Times New Roman" w:hAnsi="Times New Roman" w:cs="Times New Roman"/>
          <w:b/>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（二）本项目服务/供货方案及服务承诺</w:t>
      </w:r>
    </w:p>
    <w:p>
      <w:pPr>
        <w:rPr>
          <w:rFonts w:ascii="Times New Roman" w:hAnsi="Times New Roman" w:cs="Times New Roman"/>
          <w:szCs w:val="20"/>
        </w:rPr>
      </w:pPr>
    </w:p>
    <w:p>
      <w:pPr>
        <w:adjustRightInd w:val="0"/>
        <w:snapToGrid w:val="0"/>
        <w:spacing w:line="360" w:lineRule="auto"/>
        <w:ind w:firstLine="480" w:firstLineChars="200"/>
        <w:rPr>
          <w:rFonts w:ascii="宋体" w:hAnsi="宋体" w:cs="Times New Roman"/>
          <w:b/>
          <w:sz w:val="28"/>
          <w:szCs w:val="20"/>
        </w:rPr>
      </w:pPr>
      <w:r>
        <w:rPr>
          <w:rFonts w:hint="eastAsia" w:ascii="宋体" w:hAnsi="宋体" w:cs="Times New Roman"/>
          <w:sz w:val="24"/>
          <w:szCs w:val="24"/>
        </w:rPr>
        <w:t>说明：服务/供货方案至少应包括以下内容：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第一节 完成该项目拟配备的人员情况和分工</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第二节 </w:t>
      </w:r>
      <w:r>
        <w:rPr>
          <w:rFonts w:hint="eastAsia" w:ascii="宋体" w:hAnsi="宋体" w:cs="Times New Roman"/>
          <w:spacing w:val="6"/>
          <w:sz w:val="24"/>
          <w:szCs w:val="20"/>
        </w:rPr>
        <w:t>工作的范围、内容、要点、步骤和程序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第三节 </w:t>
      </w:r>
      <w:r>
        <w:rPr>
          <w:rFonts w:hint="eastAsia" w:ascii="宋体" w:hAnsi="宋体" w:cs="Times New Roman"/>
          <w:spacing w:val="6"/>
          <w:sz w:val="24"/>
          <w:szCs w:val="20"/>
        </w:rPr>
        <w:t>工作的重点和难点分析等</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第四节 工作的质量控制方法</w:t>
      </w:r>
    </w:p>
    <w:p>
      <w:pPr>
        <w:adjustRightInd w:val="0"/>
        <w:snapToGrid w:val="0"/>
        <w:spacing w:line="360" w:lineRule="auto"/>
        <w:ind w:firstLine="480" w:firstLineChars="200"/>
        <w:rPr>
          <w:rFonts w:ascii="宋体" w:hAnsi="宋体" w:cs="楷体_GB2312"/>
          <w:b/>
          <w:bCs/>
          <w:spacing w:val="8"/>
          <w:kern w:val="0"/>
          <w:sz w:val="44"/>
          <w:szCs w:val="44"/>
        </w:rPr>
      </w:pPr>
      <w:r>
        <w:rPr>
          <w:rFonts w:hint="eastAsia" w:ascii="宋体" w:hAnsi="宋体" w:cs="Times New Roman"/>
          <w:sz w:val="24"/>
          <w:szCs w:val="24"/>
        </w:rPr>
        <w:t>第五节 服务承诺</w:t>
      </w:r>
      <w:r>
        <w:rPr>
          <w:rFonts w:ascii="宋体" w:hAnsi="宋体" w:cs="Times New Roman"/>
          <w:b/>
          <w:sz w:val="24"/>
          <w:szCs w:val="24"/>
        </w:rPr>
        <w:br w:type="page"/>
      </w: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85" w:name="_Toc453843951"/>
      <w:r>
        <w:rPr>
          <w:rFonts w:hint="eastAsia" w:ascii="宋体" w:hAnsi="宋体" w:cs="楷体_GB2312"/>
          <w:b/>
          <w:bCs/>
          <w:spacing w:val="8"/>
          <w:kern w:val="0"/>
          <w:sz w:val="44"/>
          <w:szCs w:val="44"/>
        </w:rPr>
        <w:t>第五章  合同格式</w:t>
      </w:r>
      <w:bookmarkEnd w:id="85"/>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t xml:space="preserve"> </w:t>
      </w:r>
    </w:p>
    <w:p>
      <w:pPr>
        <w:spacing w:line="360" w:lineRule="auto"/>
        <w:ind w:left="105" w:leftChars="50" w:firstLine="562" w:firstLineChars="200"/>
        <w:jc w:val="center"/>
        <w:outlineLvl w:val="0"/>
        <w:rPr>
          <w:rFonts w:ascii="仿宋" w:hAnsi="仿宋" w:eastAsia="仿宋" w:cs="Times New Roman"/>
          <w:b/>
          <w:sz w:val="28"/>
          <w:szCs w:val="28"/>
        </w:rPr>
      </w:pPr>
      <w:bookmarkStart w:id="86" w:name="_Toc413078152"/>
      <w:bookmarkStart w:id="87" w:name="_Toc16992"/>
      <w:bookmarkStart w:id="88" w:name="_Toc399769490"/>
      <w:bookmarkStart w:id="89" w:name="_Toc19029"/>
      <w:r>
        <w:rPr>
          <w:rFonts w:ascii="仿宋" w:hAnsi="仿宋" w:eastAsia="仿宋" w:cs="Times New Roman"/>
          <w:b/>
          <w:sz w:val="28"/>
          <w:szCs w:val="28"/>
        </w:rPr>
        <w:t>采购合同书</w:t>
      </w:r>
      <w:bookmarkEnd w:id="86"/>
      <w:bookmarkEnd w:id="87"/>
      <w:bookmarkEnd w:id="88"/>
      <w:bookmarkEnd w:id="89"/>
    </w:p>
    <w:p>
      <w:pPr>
        <w:spacing w:line="360" w:lineRule="auto"/>
        <w:jc w:val="center"/>
        <w:rPr>
          <w:rFonts w:ascii="仿宋" w:hAnsi="仿宋" w:eastAsia="仿宋" w:cs="Times New Roman"/>
          <w:b/>
          <w:sz w:val="18"/>
          <w:szCs w:val="18"/>
        </w:rPr>
      </w:pPr>
    </w:p>
    <w:p>
      <w:pPr>
        <w:spacing w:line="360" w:lineRule="auto"/>
        <w:ind w:firstLine="720"/>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(甲方)</w:t>
      </w:r>
      <w:r>
        <w:rPr>
          <w:rFonts w:ascii="仿宋" w:hAnsi="仿宋" w:eastAsia="仿宋" w:cs="Times New Roman"/>
          <w:sz w:val="24"/>
          <w:szCs w:val="24"/>
          <w:u w:val="single"/>
        </w:rPr>
        <w:t xml:space="preserve">   　     </w:t>
      </w:r>
      <w:r>
        <w:rPr>
          <w:rFonts w:ascii="仿宋" w:hAnsi="仿宋" w:eastAsia="仿宋" w:cs="Times New Roman"/>
          <w:sz w:val="24"/>
          <w:szCs w:val="24"/>
        </w:rPr>
        <w:t>(项目名称)中所需</w:t>
      </w:r>
      <w:r>
        <w:rPr>
          <w:rFonts w:ascii="仿宋" w:hAnsi="仿宋" w:eastAsia="仿宋" w:cs="Times New Roman"/>
          <w:sz w:val="24"/>
          <w:szCs w:val="24"/>
          <w:u w:val="single"/>
        </w:rPr>
        <w:t xml:space="preserve"> 　　　　　　　</w:t>
      </w:r>
      <w:r>
        <w:rPr>
          <w:rFonts w:ascii="仿宋" w:hAnsi="仿宋" w:eastAsia="仿宋" w:cs="Times New Roman"/>
          <w:sz w:val="24"/>
          <w:szCs w:val="24"/>
        </w:rPr>
        <w:t>(服务名称)经</w:t>
      </w:r>
      <w:r>
        <w:rPr>
          <w:rFonts w:ascii="仿宋" w:hAnsi="仿宋" w:eastAsia="仿宋" w:cs="Times New Roman"/>
          <w:sz w:val="24"/>
          <w:szCs w:val="24"/>
          <w:u w:val="single"/>
        </w:rPr>
        <w:t xml:space="preserve">                 </w:t>
      </w:r>
      <w:r>
        <w:rPr>
          <w:rFonts w:ascii="仿宋" w:hAnsi="仿宋" w:eastAsia="仿宋" w:cs="Times New Roman"/>
          <w:sz w:val="24"/>
          <w:szCs w:val="24"/>
        </w:rPr>
        <w:t>以</w:t>
      </w:r>
      <w:r>
        <w:rPr>
          <w:rFonts w:ascii="仿宋" w:hAnsi="仿宋" w:eastAsia="仿宋" w:cs="Times New Roman"/>
          <w:sz w:val="24"/>
          <w:szCs w:val="24"/>
          <w:u w:val="single"/>
        </w:rPr>
        <w:t xml:space="preserve">　　　　　　       </w:t>
      </w:r>
      <w:r>
        <w:rPr>
          <w:rFonts w:ascii="仿宋" w:hAnsi="仿宋" w:eastAsia="仿宋" w:cs="Times New Roman"/>
          <w:sz w:val="24"/>
          <w:szCs w:val="24"/>
        </w:rPr>
        <w:t>号比选文件在</w:t>
      </w:r>
      <w:r>
        <w:rPr>
          <w:rFonts w:hint="eastAsia" w:ascii="仿宋" w:hAnsi="仿宋" w:eastAsia="仿宋" w:cs="Times New Roman"/>
          <w:sz w:val="24"/>
          <w:szCs w:val="24"/>
        </w:rPr>
        <w:t>邀请的3家供应商中</w:t>
      </w:r>
      <w:r>
        <w:rPr>
          <w:rFonts w:ascii="仿宋" w:hAnsi="仿宋" w:eastAsia="仿宋" w:cs="Times New Roman"/>
          <w:sz w:val="24"/>
          <w:szCs w:val="24"/>
        </w:rPr>
        <w:t>比选。经比选小组评定，</w:t>
      </w:r>
      <w:r>
        <w:rPr>
          <w:rFonts w:ascii="仿宋" w:hAnsi="仿宋" w:eastAsia="仿宋" w:cs="Times New Roman"/>
          <w:sz w:val="24"/>
          <w:szCs w:val="24"/>
          <w:u w:val="single"/>
        </w:rPr>
        <w:t xml:space="preserve"> 　　　　　           </w:t>
      </w:r>
      <w:r>
        <w:rPr>
          <w:rFonts w:ascii="仿宋" w:hAnsi="仿宋" w:eastAsia="仿宋" w:cs="Times New Roman"/>
          <w:sz w:val="24"/>
          <w:szCs w:val="24"/>
        </w:rPr>
        <w:t>(乙方)为成交供应商。买、卖双方同意按照下面的条款和条件，签署本合同。</w:t>
      </w:r>
    </w:p>
    <w:p>
      <w:pPr>
        <w:spacing w:line="360" w:lineRule="auto"/>
        <w:rPr>
          <w:rFonts w:ascii="仿宋" w:hAnsi="仿宋" w:eastAsia="仿宋" w:cs="Times New Roman"/>
          <w:b/>
          <w:sz w:val="24"/>
          <w:szCs w:val="24"/>
        </w:rPr>
      </w:pPr>
      <w:r>
        <w:rPr>
          <w:rFonts w:ascii="仿宋" w:hAnsi="仿宋" w:eastAsia="仿宋" w:cs="Times New Roman"/>
          <w:b/>
          <w:sz w:val="24"/>
          <w:szCs w:val="24"/>
        </w:rPr>
        <w:t>1、合同文件</w:t>
      </w:r>
    </w:p>
    <w:p>
      <w:pPr>
        <w:spacing w:line="360" w:lineRule="auto"/>
        <w:ind w:firstLine="720"/>
        <w:rPr>
          <w:rFonts w:ascii="仿宋" w:hAnsi="仿宋" w:eastAsia="仿宋" w:cs="Times New Roman"/>
          <w:sz w:val="24"/>
          <w:szCs w:val="24"/>
        </w:rPr>
      </w:pPr>
      <w:r>
        <w:rPr>
          <w:rFonts w:ascii="仿宋" w:hAnsi="仿宋" w:eastAsia="仿宋" w:cs="Times New Roman"/>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a.</w:t>
      </w:r>
      <w:r>
        <w:rPr>
          <w:rFonts w:ascii="仿宋" w:hAnsi="仿宋" w:eastAsia="仿宋" w:cs="Times New Roman"/>
          <w:sz w:val="24"/>
          <w:szCs w:val="24"/>
        </w:rPr>
        <w:tab/>
      </w:r>
      <w:r>
        <w:rPr>
          <w:rFonts w:ascii="仿宋" w:hAnsi="仿宋" w:eastAsia="仿宋" w:cs="Times New Roman"/>
          <w:sz w:val="24"/>
          <w:szCs w:val="24"/>
        </w:rPr>
        <w:t>本合同书　</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b.</w:t>
      </w:r>
      <w:r>
        <w:rPr>
          <w:rFonts w:ascii="仿宋" w:hAnsi="仿宋" w:eastAsia="仿宋" w:cs="Times New Roman"/>
          <w:sz w:val="24"/>
          <w:szCs w:val="24"/>
        </w:rPr>
        <w:tab/>
      </w:r>
      <w:r>
        <w:rPr>
          <w:rFonts w:ascii="仿宋" w:hAnsi="仿宋" w:eastAsia="仿宋" w:cs="Times New Roman"/>
          <w:sz w:val="24"/>
          <w:szCs w:val="24"/>
        </w:rPr>
        <w:t>成交通知书</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c.</w:t>
      </w:r>
      <w:r>
        <w:rPr>
          <w:rFonts w:ascii="仿宋" w:hAnsi="仿宋" w:eastAsia="仿宋" w:cs="Times New Roman"/>
          <w:sz w:val="24"/>
          <w:szCs w:val="24"/>
        </w:rPr>
        <w:tab/>
      </w:r>
      <w:r>
        <w:rPr>
          <w:rFonts w:ascii="仿宋" w:hAnsi="仿宋" w:eastAsia="仿宋" w:cs="Times New Roman"/>
          <w:sz w:val="24"/>
          <w:szCs w:val="24"/>
        </w:rPr>
        <w:t>协议</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d.</w:t>
      </w:r>
      <w:r>
        <w:rPr>
          <w:rFonts w:ascii="仿宋" w:hAnsi="仿宋" w:eastAsia="仿宋" w:cs="Times New Roman"/>
          <w:sz w:val="24"/>
          <w:szCs w:val="24"/>
        </w:rPr>
        <w:tab/>
      </w:r>
      <w:r>
        <w:rPr>
          <w:rFonts w:ascii="仿宋" w:hAnsi="仿宋" w:eastAsia="仿宋" w:cs="Times New Roman"/>
          <w:sz w:val="24"/>
          <w:szCs w:val="24"/>
        </w:rPr>
        <w:t>响应文件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(含澄清文件)</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e.</w:t>
      </w:r>
      <w:r>
        <w:rPr>
          <w:rFonts w:ascii="仿宋" w:hAnsi="仿宋" w:eastAsia="仿宋" w:cs="Times New Roman"/>
          <w:sz w:val="24"/>
          <w:szCs w:val="24"/>
        </w:rPr>
        <w:tab/>
      </w:r>
      <w:r>
        <w:rPr>
          <w:rFonts w:ascii="仿宋" w:hAnsi="仿宋" w:eastAsia="仿宋" w:cs="Times New Roman"/>
          <w:sz w:val="24"/>
          <w:szCs w:val="24"/>
        </w:rPr>
        <w:t>比选文件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(含比选文件补充通知)</w:t>
      </w:r>
    </w:p>
    <w:p>
      <w:pPr>
        <w:spacing w:line="360" w:lineRule="auto"/>
        <w:rPr>
          <w:rFonts w:ascii="仿宋" w:hAnsi="仿宋" w:eastAsia="仿宋" w:cs="Times New Roman"/>
          <w:b/>
          <w:sz w:val="24"/>
          <w:szCs w:val="24"/>
        </w:rPr>
      </w:pPr>
      <w:r>
        <w:rPr>
          <w:rFonts w:ascii="仿宋" w:hAnsi="仿宋" w:eastAsia="仿宋" w:cs="Times New Roman"/>
          <w:b/>
          <w:sz w:val="24"/>
          <w:szCs w:val="24"/>
        </w:rPr>
        <w:t>2、服务内容</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本合同服务：</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3、合同总价（按照实际结算）</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本合同总价为</w:t>
      </w:r>
      <w:r>
        <w:rPr>
          <w:rFonts w:ascii="仿宋" w:hAnsi="仿宋" w:eastAsia="仿宋" w:cs="Times New Roman"/>
          <w:sz w:val="24"/>
          <w:szCs w:val="24"/>
          <w:u w:val="single"/>
        </w:rPr>
        <w:t xml:space="preserve">    　　   </w:t>
      </w:r>
      <w:r>
        <w:rPr>
          <w:rFonts w:ascii="仿宋" w:hAnsi="仿宋" w:eastAsia="仿宋" w:cs="Times New Roman"/>
          <w:sz w:val="24"/>
          <w:szCs w:val="24"/>
        </w:rPr>
        <w:t>元人民币。</w:t>
      </w:r>
    </w:p>
    <w:p>
      <w:pPr>
        <w:spacing w:line="360" w:lineRule="auto"/>
        <w:rPr>
          <w:rFonts w:ascii="仿宋" w:hAnsi="仿宋" w:eastAsia="仿宋" w:cs="Times New Roman"/>
          <w:b/>
          <w:sz w:val="24"/>
          <w:szCs w:val="24"/>
        </w:rPr>
      </w:pPr>
      <w:r>
        <w:rPr>
          <w:rFonts w:ascii="仿宋" w:hAnsi="仿宋" w:eastAsia="仿宋" w:cs="Times New Roman"/>
          <w:b/>
          <w:sz w:val="24"/>
          <w:szCs w:val="24"/>
        </w:rPr>
        <w:t>4、付款方式</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本合同的付款方式为：</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5、本合同服务</w:t>
      </w:r>
      <w:r>
        <w:rPr>
          <w:rFonts w:hint="eastAsia" w:ascii="仿宋" w:hAnsi="仿宋" w:eastAsia="仿宋" w:cs="Times New Roman"/>
          <w:b/>
          <w:sz w:val="24"/>
          <w:szCs w:val="24"/>
        </w:rPr>
        <w:t>/货物</w:t>
      </w:r>
      <w:r>
        <w:rPr>
          <w:rFonts w:ascii="仿宋" w:hAnsi="仿宋" w:eastAsia="仿宋" w:cs="Times New Roman"/>
          <w:b/>
          <w:sz w:val="24"/>
          <w:szCs w:val="24"/>
        </w:rPr>
        <w:t>的实施/</w:t>
      </w:r>
      <w:r>
        <w:rPr>
          <w:rFonts w:hint="eastAsia" w:ascii="仿宋" w:hAnsi="仿宋" w:eastAsia="仿宋" w:cs="Times New Roman"/>
          <w:b/>
          <w:sz w:val="24"/>
          <w:szCs w:val="24"/>
        </w:rPr>
        <w:t>交货</w:t>
      </w:r>
      <w:r>
        <w:rPr>
          <w:rFonts w:ascii="仿宋" w:hAnsi="仿宋" w:eastAsia="仿宋" w:cs="Times New Roman"/>
          <w:b/>
          <w:sz w:val="24"/>
          <w:szCs w:val="24"/>
        </w:rPr>
        <w:t>时间及实施/</w:t>
      </w:r>
      <w:r>
        <w:rPr>
          <w:rFonts w:hint="eastAsia" w:ascii="仿宋" w:hAnsi="仿宋" w:eastAsia="仿宋" w:cs="Times New Roman"/>
          <w:b/>
          <w:sz w:val="24"/>
          <w:szCs w:val="24"/>
        </w:rPr>
        <w:t>交货</w:t>
      </w:r>
      <w:r>
        <w:rPr>
          <w:rFonts w:ascii="仿宋" w:hAnsi="仿宋" w:eastAsia="仿宋" w:cs="Times New Roman"/>
          <w:b/>
          <w:sz w:val="24"/>
          <w:szCs w:val="24"/>
        </w:rPr>
        <w:t>地点</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ascii="仿宋" w:hAnsi="仿宋" w:eastAsia="仿宋" w:cs="Times New Roman"/>
          <w:bCs/>
          <w:sz w:val="24"/>
          <w:szCs w:val="24"/>
        </w:rPr>
        <w:t>/</w:t>
      </w:r>
      <w:r>
        <w:rPr>
          <w:rFonts w:hint="eastAsia" w:ascii="仿宋" w:hAnsi="仿宋" w:eastAsia="仿宋" w:cs="Times New Roman"/>
          <w:bCs/>
          <w:sz w:val="24"/>
          <w:szCs w:val="24"/>
        </w:rPr>
        <w:t>交货</w:t>
      </w:r>
      <w:r>
        <w:rPr>
          <w:rFonts w:ascii="仿宋" w:hAnsi="仿宋" w:eastAsia="仿宋" w:cs="Times New Roman"/>
          <w:sz w:val="24"/>
          <w:szCs w:val="24"/>
        </w:rPr>
        <w:t>时间：</w:t>
      </w:r>
      <w:r>
        <w:rPr>
          <w:rFonts w:ascii="仿宋" w:hAnsi="仿宋" w:eastAsia="仿宋" w:cs="Times New Roman"/>
          <w:sz w:val="24"/>
          <w:szCs w:val="24"/>
          <w:u w:val="single"/>
        </w:rPr>
        <w:t>　　　　　　　　　　　　　　　　</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hint="eastAsia" w:ascii="仿宋" w:hAnsi="仿宋" w:eastAsia="仿宋" w:cs="Times New Roman"/>
          <w:sz w:val="24"/>
          <w:szCs w:val="24"/>
        </w:rPr>
        <w:t>/交货</w:t>
      </w:r>
      <w:r>
        <w:rPr>
          <w:rFonts w:ascii="仿宋" w:hAnsi="仿宋" w:eastAsia="仿宋" w:cs="Times New Roman"/>
          <w:sz w:val="24"/>
          <w:szCs w:val="24"/>
        </w:rPr>
        <w:t>地点：</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6、合同的生效</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本合同经双方全权代表签署、加盖单位公章后生效。</w:t>
      </w: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买　方：</w:t>
      </w:r>
      <w:r>
        <w:rPr>
          <w:rFonts w:ascii="仿宋" w:hAnsi="仿宋" w:eastAsia="仿宋" w:cs="Times New Roman"/>
          <w:sz w:val="24"/>
          <w:szCs w:val="24"/>
          <w:u w:val="single"/>
        </w:rPr>
        <w:t xml:space="preserve">              </w:t>
      </w:r>
      <w:r>
        <w:rPr>
          <w:rFonts w:ascii="仿宋" w:hAnsi="仿宋" w:eastAsia="仿宋" w:cs="Times New Roman"/>
          <w:sz w:val="24"/>
          <w:szCs w:val="24"/>
        </w:rPr>
        <w:t xml:space="preserve"> </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卖　方：</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名　称：(公章)　　　　　　　　　名　称：(公章)</w:t>
      </w:r>
    </w:p>
    <w:p>
      <w:pPr>
        <w:spacing w:line="360" w:lineRule="auto"/>
        <w:ind w:firstLine="48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年　月　日　　　　　　　　　　　年　月　日</w:t>
      </w:r>
    </w:p>
    <w:p>
      <w:pPr>
        <w:spacing w:line="360" w:lineRule="auto"/>
        <w:ind w:firstLine="480" w:firstLineChars="200"/>
        <w:rPr>
          <w:rFonts w:ascii="仿宋" w:hAnsi="仿宋" w:eastAsia="仿宋" w:cs="Times New Roman"/>
          <w:sz w:val="24"/>
          <w:szCs w:val="24"/>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r>
        <w:rPr>
          <w:rFonts w:ascii="仿宋" w:hAnsi="仿宋" w:eastAsia="仿宋" w:cs="Times New Roman"/>
          <w:sz w:val="24"/>
          <w:szCs w:val="24"/>
        </w:rPr>
        <w:tab/>
      </w: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firstLineChars="200"/>
        <w:rPr>
          <w:rFonts w:ascii="仿宋" w:hAnsi="仿宋" w:eastAsia="仿宋" w:cs="Times New Roman"/>
          <w:b/>
          <w:sz w:val="24"/>
          <w:szCs w:val="24"/>
        </w:rPr>
      </w:pPr>
      <w:bookmarkStart w:id="90" w:name="_Toc483665788"/>
      <w:bookmarkStart w:id="91" w:name="_Toc20513"/>
      <w:r>
        <w:rPr>
          <w:rFonts w:ascii="仿宋" w:hAnsi="仿宋" w:eastAsia="仿宋" w:cs="Times New Roman"/>
          <w:sz w:val="24"/>
          <w:szCs w:val="24"/>
        </w:rPr>
        <w:t>帐　　号：</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帐　　号：</w:t>
      </w:r>
      <w:bookmarkEnd w:id="90"/>
      <w:bookmarkEnd w:id="91"/>
      <w:r>
        <w:rPr>
          <w:rFonts w:ascii="仿宋" w:hAnsi="仿宋" w:eastAsia="仿宋" w:cs="Times New Roman"/>
          <w:b/>
          <w:sz w:val="24"/>
          <w:szCs w:val="24"/>
        </w:rPr>
        <w:t xml:space="preserve"> </w:t>
      </w:r>
    </w:p>
    <w:p>
      <w:pPr>
        <w:spacing w:line="360" w:lineRule="auto"/>
        <w:ind w:firstLine="480" w:firstLineChars="200"/>
        <w:rPr>
          <w:rFonts w:ascii="仿宋" w:hAnsi="仿宋" w:eastAsia="仿宋" w:cs="Times New Roman"/>
          <w:sz w:val="24"/>
          <w:szCs w:val="24"/>
        </w:rPr>
      </w:pPr>
    </w:p>
    <w:p>
      <w:pPr>
        <w:rPr>
          <w:rFonts w:ascii="Times New Roman" w:hAnsi="Times New Roman" w:cs="Times New Roman"/>
          <w:szCs w:val="20"/>
        </w:rPr>
      </w:pPr>
      <w:r>
        <w:rPr>
          <w:rFonts w:ascii="Times New Roman" w:hAnsi="Times New Roman" w:cs="Times New Roman"/>
          <w:szCs w:val="20"/>
        </w:rPr>
        <w:t>（按实际签订合同为准）</w:t>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jc w:val="center"/>
        <w:rPr>
          <w:rFonts w:ascii="仿宋" w:hAnsi="仿宋" w:eastAsia="仿宋" w:cs="Times New Roman"/>
          <w:b/>
          <w:bCs/>
          <w:kern w:val="44"/>
          <w:sz w:val="28"/>
          <w:szCs w:val="28"/>
        </w:rPr>
      </w:pPr>
      <w:r>
        <w:rPr>
          <w:rFonts w:ascii="Times New Roman" w:hAnsi="Times New Roman" w:cs="Times New Roman"/>
          <w:szCs w:val="20"/>
        </w:rPr>
        <w:br w:type="page"/>
      </w:r>
      <w:bookmarkStart w:id="92" w:name="_Toc12753"/>
      <w:bookmarkStart w:id="93" w:name="_Toc31011"/>
      <w:bookmarkStart w:id="94" w:name="_Toc26639"/>
      <w:r>
        <w:rPr>
          <w:rFonts w:ascii="仿宋" w:hAnsi="仿宋" w:eastAsia="仿宋" w:cs="Times New Roman"/>
          <w:b/>
          <w:bCs/>
          <w:kern w:val="44"/>
          <w:sz w:val="28"/>
          <w:szCs w:val="28"/>
        </w:rPr>
        <w:t>合同一般条款</w:t>
      </w:r>
      <w:bookmarkEnd w:id="92"/>
      <w:bookmarkEnd w:id="93"/>
      <w:bookmarkEnd w:id="94"/>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1、定义</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ascii="仿宋" w:hAnsi="仿宋" w:eastAsia="仿宋" w:cs="Times New Roman"/>
          <w:sz w:val="24"/>
          <w:szCs w:val="24"/>
        </w:rPr>
      </w:pPr>
      <w:r>
        <w:rPr>
          <w:rFonts w:ascii="仿宋" w:hAnsi="仿宋" w:eastAsia="仿宋" w:cs="Times New Roman"/>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ascii="仿宋" w:hAnsi="仿宋" w:eastAsia="仿宋" w:cs="Times New Roman"/>
          <w:sz w:val="24"/>
          <w:szCs w:val="24"/>
        </w:rPr>
      </w:pPr>
      <w:r>
        <w:rPr>
          <w:rFonts w:ascii="仿宋" w:hAnsi="仿宋" w:eastAsia="仿宋" w:cs="Times New Roman"/>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1.6 “项目现场”指的是：采购人指定地点。</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2</w:t>
      </w:r>
      <w:r>
        <w:rPr>
          <w:rFonts w:ascii="仿宋" w:hAnsi="仿宋" w:eastAsia="仿宋" w:cs="Times New Roman"/>
          <w:b/>
          <w:sz w:val="24"/>
          <w:szCs w:val="24"/>
        </w:rPr>
        <w:t>、服务期限</w:t>
      </w:r>
    </w:p>
    <w:p>
      <w:pPr>
        <w:spacing w:line="360" w:lineRule="auto"/>
        <w:ind w:left="-2" w:leftChars="-100" w:hanging="208" w:hangingChars="87"/>
        <w:rPr>
          <w:rFonts w:ascii="仿宋" w:hAnsi="仿宋" w:eastAsia="仿宋" w:cs="Times New Roman"/>
          <w:sz w:val="24"/>
          <w:szCs w:val="24"/>
        </w:rPr>
      </w:pPr>
      <w:r>
        <w:rPr>
          <w:rFonts w:ascii="仿宋" w:hAnsi="仿宋" w:eastAsia="仿宋" w:cs="Times New Roman"/>
          <w:sz w:val="24"/>
          <w:szCs w:val="24"/>
        </w:rPr>
        <w:t xml:space="preserve">    2.1  服务期限：在“合同特殊条款”中有规定。</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3、</w:t>
      </w:r>
      <w:r>
        <w:rPr>
          <w:rFonts w:ascii="仿宋" w:hAnsi="仿宋" w:eastAsia="仿宋" w:cs="Times New Roman"/>
          <w:b/>
          <w:sz w:val="24"/>
          <w:szCs w:val="24"/>
        </w:rPr>
        <w:t>标准</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3.2 计量单位均采用中华人民共和国法定计量单位。</w:t>
      </w:r>
    </w:p>
    <w:p>
      <w:pPr>
        <w:tabs>
          <w:tab w:val="left" w:pos="8600"/>
          <w:tab w:val="left" w:pos="10605"/>
        </w:tabs>
        <w:spacing w:line="360" w:lineRule="auto"/>
        <w:ind w:left="-315" w:leftChars="-150" w:right="281" w:rightChars="134" w:firstLine="104" w:firstLineChars="43"/>
        <w:rPr>
          <w:rFonts w:ascii="仿宋" w:hAnsi="仿宋" w:eastAsia="仿宋" w:cs="Times New Roman"/>
          <w:b/>
          <w:bCs/>
          <w:sz w:val="24"/>
          <w:szCs w:val="24"/>
        </w:rPr>
      </w:pPr>
      <w:r>
        <w:rPr>
          <w:rFonts w:ascii="仿宋" w:hAnsi="仿宋" w:eastAsia="仿宋" w:cs="Times New Roman"/>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cs="Times New Roman"/>
          <w:sz w:val="24"/>
          <w:szCs w:val="24"/>
        </w:rPr>
      </w:pPr>
      <w:r>
        <w:rPr>
          <w:rFonts w:ascii="仿宋" w:hAnsi="仿宋" w:eastAsia="仿宋" w:cs="Times New Roman"/>
          <w:sz w:val="24"/>
          <w:szCs w:val="24"/>
        </w:rPr>
        <w:t xml:space="preserve">   5.1  合同总价 人民币</w:t>
      </w:r>
      <w:r>
        <w:rPr>
          <w:rFonts w:ascii="仿宋" w:hAnsi="仿宋" w:eastAsia="仿宋" w:cs="Times New Roman"/>
          <w:sz w:val="24"/>
          <w:szCs w:val="24"/>
          <w:u w:val="single"/>
        </w:rPr>
        <w:t xml:space="preserve">         </w:t>
      </w:r>
      <w:r>
        <w:rPr>
          <w:rFonts w:ascii="仿宋" w:hAnsi="仿宋" w:eastAsia="仿宋" w:cs="Times New Roman"/>
          <w:sz w:val="24"/>
          <w:szCs w:val="24"/>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6、服务质量保证</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sz w:val="24"/>
          <w:szCs w:val="24"/>
        </w:rPr>
        <w:t xml:space="preserve">6.1 </w:t>
      </w:r>
      <w:r>
        <w:rPr>
          <w:rFonts w:ascii="仿宋" w:hAnsi="仿宋" w:eastAsia="仿宋" w:cs="Times New Roman"/>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ascii="仿宋" w:hAnsi="仿宋" w:eastAsia="仿宋" w:cs="Times New Roman"/>
          <w:b/>
          <w:sz w:val="24"/>
          <w:szCs w:val="24"/>
        </w:rPr>
      </w:pPr>
      <w:r>
        <w:rPr>
          <w:rFonts w:ascii="仿宋" w:hAnsi="仿宋" w:eastAsia="仿宋" w:cs="Times New Roman"/>
          <w:b/>
          <w:sz w:val="24"/>
          <w:szCs w:val="24"/>
        </w:rPr>
        <w:t>7、转让</w:t>
      </w:r>
    </w:p>
    <w:p>
      <w:pPr>
        <w:tabs>
          <w:tab w:val="left" w:pos="8600"/>
          <w:tab w:val="left" w:pos="10605"/>
        </w:tabs>
        <w:spacing w:line="360" w:lineRule="auto"/>
        <w:ind w:left="-147" w:leftChars="-70" w:right="17" w:rightChars="8" w:firstLine="348" w:firstLineChars="150"/>
        <w:rPr>
          <w:rFonts w:ascii="仿宋" w:hAnsi="仿宋" w:eastAsia="仿宋" w:cs="Times New Roman"/>
          <w:bCs/>
          <w:spacing w:val="-4"/>
          <w:sz w:val="24"/>
          <w:szCs w:val="24"/>
        </w:rPr>
      </w:pPr>
      <w:r>
        <w:rPr>
          <w:rFonts w:ascii="仿宋" w:hAnsi="仿宋" w:eastAsia="仿宋" w:cs="Times New Roman"/>
          <w:bCs/>
          <w:spacing w:val="-4"/>
          <w:sz w:val="24"/>
          <w:szCs w:val="24"/>
        </w:rPr>
        <w:t>7.1除甲方书面同意外，乙方不得将自己应履行的全部或部分合同义务转给第三方。</w:t>
      </w:r>
    </w:p>
    <w:p>
      <w:pPr>
        <w:spacing w:line="360" w:lineRule="auto"/>
        <w:ind w:left="600" w:leftChars="-100" w:hanging="810" w:hangingChars="336"/>
        <w:rPr>
          <w:rFonts w:ascii="仿宋" w:hAnsi="仿宋" w:eastAsia="仿宋" w:cs="Times New Roman"/>
          <w:b/>
          <w:sz w:val="24"/>
          <w:szCs w:val="24"/>
        </w:rPr>
      </w:pPr>
      <w:r>
        <w:rPr>
          <w:rFonts w:ascii="仿宋" w:hAnsi="仿宋" w:eastAsia="仿宋" w:cs="Times New Roman"/>
          <w:b/>
          <w:sz w:val="24"/>
          <w:szCs w:val="24"/>
        </w:rPr>
        <w:t>8、乙方履约延误</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8.1 乙方应按照比选文件中规定的时间内提供服务。</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9、误期赔偿费</w:t>
      </w:r>
    </w:p>
    <w:p>
      <w:pPr>
        <w:tabs>
          <w:tab w:val="left" w:pos="8600"/>
          <w:tab w:val="left" w:pos="10605"/>
        </w:tabs>
        <w:spacing w:line="360" w:lineRule="auto"/>
        <w:ind w:left="-76" w:leftChars="-36" w:right="281" w:rightChars="134" w:firstLine="180" w:firstLineChars="75"/>
        <w:rPr>
          <w:rFonts w:ascii="仿宋" w:hAnsi="仿宋" w:eastAsia="仿宋" w:cs="Times New Roman"/>
          <w:sz w:val="24"/>
          <w:szCs w:val="24"/>
        </w:rPr>
      </w:pPr>
      <w:r>
        <w:rPr>
          <w:rFonts w:ascii="仿宋" w:hAnsi="仿宋" w:eastAsia="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10、不可抗力</w:t>
      </w:r>
    </w:p>
    <w:p>
      <w:pPr>
        <w:spacing w:line="360" w:lineRule="auto"/>
        <w:ind w:left="1" w:firstLine="103" w:firstLineChars="43"/>
        <w:rPr>
          <w:rFonts w:ascii="仿宋" w:hAnsi="仿宋" w:eastAsia="仿宋" w:cs="Times New Roman"/>
          <w:sz w:val="24"/>
          <w:szCs w:val="24"/>
        </w:rPr>
      </w:pPr>
      <w:r>
        <w:rPr>
          <w:rFonts w:ascii="仿宋" w:hAnsi="仿宋" w:eastAsia="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cs="Times New Roman"/>
          <w:sz w:val="24"/>
          <w:szCs w:val="24"/>
        </w:rPr>
      </w:pPr>
      <w:r>
        <w:rPr>
          <w:rFonts w:ascii="仿宋" w:hAnsi="仿宋" w:eastAsia="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cs="Times New Roman"/>
          <w:sz w:val="24"/>
          <w:szCs w:val="24"/>
        </w:rPr>
      </w:pPr>
      <w:r>
        <w:rPr>
          <w:rFonts w:ascii="仿宋" w:hAnsi="仿宋" w:eastAsia="仿宋" w:cs="Times New Roman"/>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cs="Times New Roman"/>
          <w:sz w:val="24"/>
          <w:szCs w:val="24"/>
        </w:rPr>
      </w:pPr>
      <w:r>
        <w:rPr>
          <w:rFonts w:ascii="仿宋" w:hAnsi="仿宋" w:eastAsia="仿宋" w:cs="Times New Roman"/>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ascii="仿宋" w:hAnsi="仿宋" w:eastAsia="仿宋" w:cs="Times New Roman"/>
          <w:b/>
          <w:sz w:val="24"/>
          <w:szCs w:val="24"/>
        </w:rPr>
      </w:pPr>
      <w:r>
        <w:rPr>
          <w:rFonts w:ascii="仿宋" w:hAnsi="仿宋" w:eastAsia="仿宋" w:cs="Times New Roman"/>
          <w:b/>
          <w:bCs/>
          <w:sz w:val="24"/>
          <w:szCs w:val="24"/>
        </w:rPr>
        <w:t>12、</w:t>
      </w:r>
      <w:r>
        <w:rPr>
          <w:rFonts w:ascii="仿宋" w:hAnsi="仿宋" w:eastAsia="仿宋" w:cs="Times New Roman"/>
          <w:b/>
          <w:sz w:val="24"/>
          <w:szCs w:val="24"/>
        </w:rPr>
        <w:t>争议的解决</w:t>
      </w:r>
    </w:p>
    <w:p>
      <w:pPr>
        <w:tabs>
          <w:tab w:val="left" w:pos="8600"/>
        </w:tabs>
        <w:spacing w:line="360" w:lineRule="auto"/>
        <w:ind w:left="356" w:leftChars="99" w:right="281" w:rightChars="134" w:hanging="148" w:hangingChars="62"/>
        <w:rPr>
          <w:rFonts w:ascii="仿宋" w:hAnsi="仿宋" w:eastAsia="仿宋" w:cs="Times New Roman"/>
          <w:sz w:val="24"/>
          <w:szCs w:val="24"/>
        </w:rPr>
      </w:pPr>
      <w:r>
        <w:rPr>
          <w:rFonts w:ascii="仿宋" w:hAnsi="仿宋" w:eastAsia="仿宋" w:cs="Times New Roman"/>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13、 违约终止合同</w:t>
      </w:r>
    </w:p>
    <w:p>
      <w:pPr>
        <w:tabs>
          <w:tab w:val="left" w:pos="8100"/>
          <w:tab w:val="left" w:pos="8600"/>
          <w:tab w:val="left" w:pos="10605"/>
        </w:tabs>
        <w:spacing w:line="360" w:lineRule="auto"/>
        <w:ind w:left="787" w:leftChars="89" w:right="281" w:rightChars="134" w:hanging="600" w:hangingChars="250"/>
        <w:rPr>
          <w:rFonts w:ascii="仿宋" w:hAnsi="仿宋" w:eastAsia="仿宋" w:cs="Times New Roman"/>
          <w:sz w:val="24"/>
          <w:szCs w:val="24"/>
        </w:rPr>
      </w:pPr>
      <w:r>
        <w:rPr>
          <w:rFonts w:ascii="仿宋" w:hAnsi="仿宋" w:eastAsia="仿宋" w:cs="Times New Roman"/>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cs="Times New Roman"/>
          <w:sz w:val="24"/>
          <w:szCs w:val="24"/>
        </w:rPr>
      </w:pPr>
      <w:r>
        <w:rPr>
          <w:rFonts w:ascii="仿宋" w:hAnsi="仿宋" w:eastAsia="仿宋" w:cs="Times New Roman"/>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cs="Times New Roman"/>
          <w:sz w:val="24"/>
          <w:szCs w:val="24"/>
        </w:rPr>
      </w:pPr>
      <w:r>
        <w:rPr>
          <w:rFonts w:ascii="仿宋" w:hAnsi="仿宋" w:eastAsia="仿宋" w:cs="Times New Roman"/>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cs="Times New Roman"/>
          <w:sz w:val="24"/>
          <w:szCs w:val="24"/>
        </w:rPr>
      </w:pPr>
      <w:r>
        <w:rPr>
          <w:rFonts w:ascii="仿宋" w:hAnsi="仿宋" w:eastAsia="仿宋" w:cs="Times New Roman"/>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18.1  本合同按照中国法律进行解释。</w:t>
      </w:r>
      <w:bookmarkStart w:id="95" w:name="_Toc413078149"/>
      <w:bookmarkStart w:id="96" w:name="_Toc163893444"/>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19、履约保证金</w:t>
      </w:r>
      <w:bookmarkEnd w:id="95"/>
      <w:bookmarkEnd w:id="96"/>
      <w:r>
        <w:rPr>
          <w:rFonts w:ascii="仿宋" w:hAnsi="仿宋" w:eastAsia="仿宋" w:cs="Times New Roman"/>
          <w:b/>
          <w:bCs/>
          <w:sz w:val="24"/>
          <w:szCs w:val="24"/>
        </w:rPr>
        <w:t>（如适用）</w:t>
      </w:r>
    </w:p>
    <w:p>
      <w:pPr>
        <w:spacing w:line="360" w:lineRule="auto"/>
        <w:rPr>
          <w:rFonts w:ascii="仿宋" w:hAnsi="仿宋" w:eastAsia="仿宋" w:cs="Times New Roman"/>
          <w:sz w:val="24"/>
          <w:szCs w:val="24"/>
        </w:rPr>
      </w:pPr>
      <w:r>
        <w:rPr>
          <w:rFonts w:ascii="仿宋" w:hAnsi="仿宋" w:eastAsia="仿宋" w:cs="Times New Roman"/>
          <w:sz w:val="24"/>
          <w:szCs w:val="24"/>
        </w:rPr>
        <w:t>19.1    本合同乙方应按照合同特殊条款的约定向甲方提交履约保证金。</w:t>
      </w:r>
    </w:p>
    <w:p>
      <w:pPr>
        <w:spacing w:line="360" w:lineRule="auto"/>
        <w:rPr>
          <w:rFonts w:ascii="仿宋" w:hAnsi="仿宋" w:eastAsia="仿宋" w:cs="Times New Roman"/>
          <w:sz w:val="24"/>
          <w:szCs w:val="24"/>
        </w:rPr>
      </w:pPr>
      <w:r>
        <w:rPr>
          <w:rFonts w:ascii="仿宋" w:hAnsi="仿宋" w:eastAsia="仿宋" w:cs="Times New Roman"/>
          <w:sz w:val="24"/>
          <w:szCs w:val="24"/>
        </w:rPr>
        <w:t>19.2　　履约保证金用于补偿甲方因乙方不能履行其合同义务而蒙受的损失。</w:t>
      </w:r>
    </w:p>
    <w:p>
      <w:pPr>
        <w:spacing w:line="360" w:lineRule="auto"/>
        <w:rPr>
          <w:rFonts w:ascii="仿宋" w:hAnsi="仿宋" w:eastAsia="仿宋" w:cs="Times New Roman"/>
          <w:sz w:val="24"/>
          <w:szCs w:val="24"/>
        </w:rPr>
      </w:pPr>
      <w:r>
        <w:rPr>
          <w:rFonts w:ascii="仿宋" w:hAnsi="仿宋" w:eastAsia="仿宋" w:cs="Times New Roman"/>
          <w:sz w:val="24"/>
          <w:szCs w:val="24"/>
        </w:rPr>
        <w:t>19.3　　履约保证金应使用本合同货币，按下述方式之一提交：</w:t>
      </w:r>
    </w:p>
    <w:p>
      <w:pPr>
        <w:spacing w:line="360" w:lineRule="auto"/>
        <w:ind w:left="958" w:leftChars="456"/>
        <w:rPr>
          <w:rFonts w:ascii="仿宋" w:hAnsi="仿宋" w:eastAsia="仿宋" w:cs="Times New Roman"/>
          <w:sz w:val="24"/>
          <w:szCs w:val="24"/>
        </w:rPr>
      </w:pPr>
      <w:r>
        <w:rPr>
          <w:rFonts w:ascii="仿宋" w:hAnsi="仿宋" w:eastAsia="仿宋" w:cs="Times New Roman"/>
          <w:sz w:val="24"/>
          <w:szCs w:val="24"/>
        </w:rPr>
        <w:t>1) 甲方可接受的在中华人民共和国注册和营业的银行，按比选文件提供的保函格式，或其他甲方可接受的格式。</w:t>
      </w:r>
    </w:p>
    <w:p>
      <w:pPr>
        <w:spacing w:line="360" w:lineRule="auto"/>
        <w:ind w:left="958" w:leftChars="456"/>
        <w:rPr>
          <w:rFonts w:ascii="仿宋" w:hAnsi="仿宋" w:eastAsia="仿宋" w:cs="Times New Roman"/>
          <w:sz w:val="24"/>
          <w:szCs w:val="20"/>
        </w:rPr>
      </w:pPr>
      <w:r>
        <w:rPr>
          <w:rFonts w:ascii="仿宋" w:hAnsi="仿宋" w:eastAsia="仿宋" w:cs="Times New Roman"/>
          <w:sz w:val="24"/>
          <w:szCs w:val="20"/>
        </w:rPr>
        <w:t>2) 支票、汇票、本票、网上银行支付、金融机构或担保机构出具的保函等非现金形式。</w:t>
      </w:r>
    </w:p>
    <w:p>
      <w:pPr>
        <w:spacing w:line="360" w:lineRule="auto"/>
        <w:ind w:left="960" w:hanging="960" w:hangingChars="400"/>
        <w:rPr>
          <w:rFonts w:ascii="仿宋" w:hAnsi="仿宋" w:eastAsia="仿宋" w:cs="Times New Roman"/>
          <w:sz w:val="24"/>
          <w:szCs w:val="24"/>
        </w:rPr>
      </w:pPr>
      <w:r>
        <w:rPr>
          <w:rFonts w:ascii="仿宋" w:hAnsi="仿宋" w:eastAsia="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20、 合同生效及其它</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20.1 本合同应在双方签字并加盖双方公章后生效。</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1）服务范围及价格表；</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2）服务要求及其他要求；</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3）比选文件、响应文件、成交通知书。</w:t>
      </w:r>
    </w:p>
    <w:p>
      <w:pPr>
        <w:spacing w:line="360" w:lineRule="auto"/>
        <w:jc w:val="center"/>
        <w:outlineLvl w:val="0"/>
        <w:rPr>
          <w:rFonts w:ascii="Times New Roman" w:hAnsi="Times New Roman" w:cs="Times New Roman"/>
          <w:szCs w:val="20"/>
        </w:rPr>
      </w:pPr>
      <w:r>
        <w:rPr>
          <w:rFonts w:ascii="仿宋" w:hAnsi="仿宋" w:eastAsia="仿宋" w:cs="Times New Roman"/>
          <w:b/>
          <w:sz w:val="28"/>
          <w:szCs w:val="28"/>
        </w:rPr>
        <w:br w:type="page"/>
      </w:r>
      <w:bookmarkStart w:id="97" w:name="_Toc12452"/>
      <w:bookmarkStart w:id="98" w:name="_Toc399769488"/>
      <w:bookmarkStart w:id="99" w:name="_Toc1141"/>
      <w:bookmarkStart w:id="100" w:name="_Toc421622048"/>
      <w:r>
        <w:rPr>
          <w:rFonts w:ascii="仿宋" w:hAnsi="仿宋" w:eastAsia="仿宋" w:cs="Times New Roman"/>
          <w:b/>
          <w:sz w:val="28"/>
          <w:szCs w:val="28"/>
        </w:rPr>
        <w:t xml:space="preserve"> </w:t>
      </w:r>
      <w:bookmarkEnd w:id="97"/>
      <w:bookmarkEnd w:id="98"/>
      <w:bookmarkEnd w:id="99"/>
      <w:bookmarkEnd w:id="100"/>
    </w:p>
    <w:p>
      <w:pPr>
        <w:spacing w:line="360" w:lineRule="auto"/>
        <w:jc w:val="center"/>
        <w:outlineLvl w:val="0"/>
        <w:rPr>
          <w:rFonts w:ascii="仿宋" w:hAnsi="仿宋" w:eastAsia="仿宋" w:cs="Times New Roman"/>
          <w:b/>
          <w:kern w:val="0"/>
          <w:sz w:val="24"/>
          <w:szCs w:val="20"/>
        </w:rPr>
      </w:pPr>
      <w:bookmarkStart w:id="101" w:name="_Toc453843952"/>
      <w:r>
        <w:rPr>
          <w:rFonts w:ascii="仿宋" w:hAnsi="仿宋" w:eastAsia="仿宋" w:cs="Times New Roman"/>
          <w:b/>
          <w:sz w:val="28"/>
          <w:szCs w:val="28"/>
        </w:rPr>
        <w:t>合同特殊条款</w:t>
      </w:r>
    </w:p>
    <w:p>
      <w:pPr>
        <w:spacing w:line="360" w:lineRule="auto"/>
        <w:ind w:firstLine="480" w:firstLineChars="200"/>
        <w:rPr>
          <w:rFonts w:ascii="仿宋" w:hAnsi="仿宋" w:eastAsia="仿宋" w:cs="Times New Roman"/>
          <w:sz w:val="24"/>
          <w:szCs w:val="20"/>
        </w:rPr>
      </w:pPr>
      <w:r>
        <w:rPr>
          <w:rFonts w:ascii="仿宋" w:hAnsi="仿宋" w:eastAsia="仿宋" w:cs="Times New Roman"/>
          <w:sz w:val="24"/>
          <w:szCs w:val="20"/>
        </w:rPr>
        <w:t>合同特殊条款是合同一般条款的补充和修改。如果两者之间有抵触，应以特殊条款为准。</w:t>
      </w:r>
    </w:p>
    <w:p>
      <w:pPr>
        <w:spacing w:line="360" w:lineRule="auto"/>
        <w:rPr>
          <w:rFonts w:ascii="仿宋" w:hAnsi="仿宋" w:eastAsia="仿宋" w:cs="Times New Roman"/>
          <w:sz w:val="24"/>
          <w:szCs w:val="20"/>
        </w:rPr>
      </w:pPr>
      <w:r>
        <w:rPr>
          <w:rFonts w:ascii="仿宋" w:hAnsi="仿宋" w:eastAsia="仿宋" w:cs="Times New Roman"/>
          <w:sz w:val="24"/>
          <w:szCs w:val="20"/>
        </w:rPr>
        <w:t>一、定义</w:t>
      </w:r>
    </w:p>
    <w:p>
      <w:pPr>
        <w:spacing w:line="360" w:lineRule="auto"/>
        <w:rPr>
          <w:rFonts w:ascii="仿宋" w:hAnsi="仿宋" w:eastAsia="仿宋" w:cs="Times New Roman"/>
          <w:sz w:val="24"/>
          <w:szCs w:val="20"/>
        </w:rPr>
      </w:pPr>
      <w:r>
        <w:rPr>
          <w:rFonts w:ascii="仿宋" w:hAnsi="仿宋" w:eastAsia="仿宋" w:cs="Times New Roman"/>
          <w:sz w:val="24"/>
          <w:szCs w:val="20"/>
        </w:rPr>
        <w:t>1．甲方：系指与成交供应商签署合同的单位。</w:t>
      </w:r>
    </w:p>
    <w:p>
      <w:pPr>
        <w:spacing w:line="360" w:lineRule="auto"/>
        <w:rPr>
          <w:rFonts w:ascii="仿宋" w:hAnsi="仿宋" w:eastAsia="仿宋" w:cs="Times New Roman"/>
          <w:sz w:val="24"/>
          <w:szCs w:val="20"/>
        </w:rPr>
      </w:pPr>
      <w:r>
        <w:rPr>
          <w:rFonts w:ascii="仿宋" w:hAnsi="仿宋" w:eastAsia="仿宋" w:cs="Times New Roman"/>
          <w:sz w:val="24"/>
          <w:szCs w:val="20"/>
        </w:rPr>
        <w:t>本合同甲方系指：</w:t>
      </w:r>
      <w:r>
        <w:rPr>
          <w:rFonts w:hint="eastAsia" w:ascii="仿宋" w:hAnsi="仿宋" w:eastAsia="仿宋" w:cs="Times New Roman"/>
          <w:sz w:val="24"/>
          <w:szCs w:val="20"/>
        </w:rPr>
        <w:t>中国音乐</w:t>
      </w:r>
      <w:r>
        <w:rPr>
          <w:rFonts w:ascii="仿宋" w:hAnsi="仿宋" w:eastAsia="仿宋" w:cs="Times New Roman"/>
          <w:sz w:val="24"/>
          <w:szCs w:val="20"/>
        </w:rPr>
        <w:t>学院。</w:t>
      </w:r>
    </w:p>
    <w:p>
      <w:pPr>
        <w:spacing w:line="360" w:lineRule="auto"/>
        <w:rPr>
          <w:rFonts w:ascii="仿宋" w:hAnsi="仿宋" w:eastAsia="仿宋" w:cs="Times New Roman"/>
          <w:sz w:val="24"/>
          <w:szCs w:val="20"/>
        </w:rPr>
      </w:pPr>
      <w:r>
        <w:rPr>
          <w:rFonts w:ascii="仿宋" w:hAnsi="仿宋" w:eastAsia="仿宋" w:cs="Times New Roman"/>
          <w:sz w:val="24"/>
          <w:szCs w:val="20"/>
        </w:rPr>
        <w:t>2．乙方：系指根据合同约定提供相关服务的成交供应商。</w:t>
      </w:r>
    </w:p>
    <w:p>
      <w:pPr>
        <w:spacing w:line="360" w:lineRule="auto"/>
        <w:rPr>
          <w:rFonts w:ascii="仿宋" w:hAnsi="仿宋" w:eastAsia="仿宋" w:cs="Times New Roman"/>
          <w:sz w:val="24"/>
          <w:szCs w:val="20"/>
        </w:rPr>
      </w:pPr>
      <w:r>
        <w:rPr>
          <w:rFonts w:ascii="仿宋" w:hAnsi="仿宋" w:eastAsia="仿宋" w:cs="Times New Roman"/>
          <w:sz w:val="24"/>
          <w:szCs w:val="20"/>
        </w:rPr>
        <w:t>本合同乙方指：</w:t>
      </w:r>
    </w:p>
    <w:p>
      <w:pPr>
        <w:spacing w:line="360" w:lineRule="auto"/>
        <w:rPr>
          <w:rFonts w:ascii="仿宋" w:hAnsi="仿宋" w:eastAsia="仿宋" w:cs="Times New Roman"/>
          <w:sz w:val="24"/>
          <w:szCs w:val="20"/>
        </w:rPr>
      </w:pPr>
      <w:r>
        <w:rPr>
          <w:rFonts w:ascii="仿宋" w:hAnsi="仿宋" w:eastAsia="仿宋" w:cs="Times New Roman"/>
          <w:sz w:val="24"/>
          <w:szCs w:val="20"/>
        </w:rPr>
        <w:t>3．“合同”系指甲乙双方签署的、合同格式中载明的甲乙双方所达成的协议， 包括所有的附件、附录和构成合同的其它文件。</w:t>
      </w:r>
    </w:p>
    <w:p>
      <w:pPr>
        <w:spacing w:line="360" w:lineRule="auto"/>
        <w:rPr>
          <w:rFonts w:ascii="仿宋" w:hAnsi="仿宋" w:eastAsia="仿宋" w:cs="Times New Roman"/>
          <w:sz w:val="24"/>
          <w:szCs w:val="20"/>
        </w:rPr>
      </w:pPr>
      <w:r>
        <w:rPr>
          <w:rFonts w:ascii="仿宋" w:hAnsi="仿宋" w:eastAsia="仿宋" w:cs="Times New Roman"/>
          <w:sz w:val="24"/>
          <w:szCs w:val="20"/>
        </w:rPr>
        <w:t>4．“合同价”系指根据财政最终审定及拨付金额，乙方在完全履行合同义务后甲方应付给乙方的价格。</w:t>
      </w:r>
    </w:p>
    <w:p>
      <w:pPr>
        <w:spacing w:line="360" w:lineRule="auto"/>
        <w:rPr>
          <w:rFonts w:ascii="仿宋" w:hAnsi="仿宋" w:eastAsia="仿宋" w:cs="Times New Roman"/>
          <w:sz w:val="24"/>
          <w:szCs w:val="20"/>
        </w:rPr>
      </w:pPr>
      <w:r>
        <w:rPr>
          <w:rFonts w:ascii="仿宋" w:hAnsi="仿宋" w:eastAsia="仿宋" w:cs="Times New Roman"/>
          <w:sz w:val="24"/>
          <w:szCs w:val="20"/>
        </w:rPr>
        <w:t xml:space="preserve">二、主要服务内容：                        </w:t>
      </w:r>
    </w:p>
    <w:p>
      <w:pPr>
        <w:spacing w:line="360" w:lineRule="auto"/>
        <w:rPr>
          <w:rFonts w:ascii="仿宋" w:hAnsi="仿宋" w:eastAsia="仿宋" w:cs="Times New Roman"/>
          <w:sz w:val="24"/>
          <w:szCs w:val="20"/>
          <w:u w:val="single"/>
        </w:rPr>
      </w:pPr>
      <w:r>
        <w:rPr>
          <w:rFonts w:ascii="仿宋" w:hAnsi="仿宋" w:eastAsia="仿宋" w:cs="Times New Roman"/>
          <w:sz w:val="24"/>
          <w:szCs w:val="20"/>
        </w:rPr>
        <w:t>三、本合同项下的服务期限为：</w:t>
      </w:r>
      <w:r>
        <w:rPr>
          <w:rFonts w:ascii="仿宋" w:hAnsi="仿宋" w:eastAsia="仿宋" w:cs="Times New Roman"/>
          <w:sz w:val="24"/>
          <w:szCs w:val="20"/>
          <w:u w:val="single"/>
        </w:rPr>
        <w:t xml:space="preserve">自签订合同之日起    </w:t>
      </w:r>
      <w:r>
        <w:rPr>
          <w:rFonts w:hint="eastAsia" w:ascii="仿宋" w:hAnsi="仿宋" w:eastAsia="仿宋" w:cs="Times New Roman"/>
          <w:sz w:val="24"/>
          <w:szCs w:val="20"/>
          <w:u w:val="single"/>
        </w:rPr>
        <w:t>年</w:t>
      </w:r>
      <w:r>
        <w:rPr>
          <w:rFonts w:ascii="仿宋" w:hAnsi="仿宋" w:eastAsia="仿宋" w:cs="Times New Roman"/>
          <w:sz w:val="24"/>
          <w:szCs w:val="20"/>
          <w:u w:val="single"/>
        </w:rPr>
        <w:t>。</w:t>
      </w:r>
    </w:p>
    <w:p>
      <w:pPr>
        <w:spacing w:line="360" w:lineRule="auto"/>
        <w:rPr>
          <w:rFonts w:ascii="仿宋" w:hAnsi="仿宋" w:eastAsia="仿宋" w:cs="Times New Roman"/>
          <w:sz w:val="24"/>
          <w:szCs w:val="20"/>
        </w:rPr>
      </w:pPr>
      <w:r>
        <w:rPr>
          <w:rFonts w:ascii="仿宋" w:hAnsi="仿宋" w:eastAsia="仿宋" w:cs="Times New Roman"/>
          <w:sz w:val="24"/>
          <w:szCs w:val="20"/>
          <w:highlight w:val="yellow"/>
        </w:rPr>
        <w:t>四、付款条件：</w:t>
      </w:r>
    </w:p>
    <w:p>
      <w:pPr>
        <w:spacing w:line="360" w:lineRule="auto"/>
        <w:rPr>
          <w:rFonts w:ascii="宋体" w:hAnsi="宋体" w:cs="Times New Roman"/>
          <w:sz w:val="24"/>
          <w:szCs w:val="24"/>
        </w:rPr>
      </w:pPr>
    </w:p>
    <w:p>
      <w:pPr>
        <w:rPr>
          <w:rFonts w:ascii="Times New Roman" w:hAnsi="Times New Roman" w:cs="Times New Roman"/>
          <w:szCs w:val="20"/>
        </w:rPr>
      </w:pPr>
    </w:p>
    <w:p>
      <w:pPr>
        <w:rPr>
          <w:rFonts w:ascii="Times New Roman" w:hAnsi="Times New Roman" w:cs="Times New Roman"/>
          <w:szCs w:val="20"/>
        </w:rPr>
      </w:pPr>
    </w:p>
    <w:p>
      <w:pPr>
        <w:jc w:val="center"/>
        <w:rPr>
          <w:rFonts w:ascii="宋体" w:hAnsi="宋体" w:cs="Times New Roman"/>
          <w:b/>
          <w:sz w:val="28"/>
          <w:szCs w:val="28"/>
        </w:rPr>
      </w:pPr>
    </w:p>
    <w:p>
      <w:pPr>
        <w:spacing w:line="360" w:lineRule="auto"/>
        <w:ind w:firstLine="420"/>
        <w:rPr>
          <w:rFonts w:ascii="宋体" w:hAnsi="宋体" w:cs="Times New Roman"/>
          <w:b/>
          <w:sz w:val="28"/>
          <w:szCs w:val="28"/>
        </w:rPr>
      </w:pPr>
    </w:p>
    <w:p>
      <w:pPr>
        <w:spacing w:line="360" w:lineRule="auto"/>
        <w:ind w:firstLine="420"/>
        <w:jc w:val="right"/>
        <w:rPr>
          <w:rFonts w:ascii="宋体" w:hAnsi="宋体" w:cs="Times New Roman"/>
          <w:b/>
          <w:color w:val="FF0000"/>
          <w:sz w:val="24"/>
          <w:szCs w:val="24"/>
        </w:rPr>
      </w:pPr>
    </w:p>
    <w:p>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hint="eastAsia" w:ascii="宋体" w:hAnsi="宋体" w:cs="楷体_GB2312"/>
          <w:b/>
          <w:bCs/>
          <w:spacing w:val="8"/>
          <w:kern w:val="0"/>
          <w:sz w:val="44"/>
          <w:szCs w:val="44"/>
        </w:rPr>
        <w:t>第六章  评审办法</w:t>
      </w:r>
      <w:bookmarkEnd w:id="101"/>
    </w:p>
    <w:p>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pPr>
        <w:rPr>
          <w:rFonts w:ascii="宋体" w:hAnsi="宋体" w:cs="Times New Roman"/>
          <w:b/>
        </w:rPr>
      </w:pPr>
      <w:r>
        <w:rPr>
          <w:rFonts w:ascii="宋体" w:hAnsi="宋体" w:cs="Times New Roman"/>
          <w:b/>
          <w:sz w:val="24"/>
          <w:szCs w:val="24"/>
        </w:rPr>
        <w:br w:type="page"/>
      </w:r>
    </w:p>
    <w:p>
      <w:pPr>
        <w:jc w:val="center"/>
        <w:rPr>
          <w:rFonts w:ascii="Times New Roman" w:hAnsi="Times New Roman" w:cs="Times New Roman"/>
          <w:b/>
          <w:sz w:val="28"/>
          <w:szCs w:val="28"/>
        </w:rPr>
      </w:pPr>
      <w:r>
        <w:rPr>
          <w:rFonts w:hint="eastAsia" w:ascii="Times New Roman" w:hAnsi="Times New Roman" w:cs="Times New Roman"/>
          <w:b/>
          <w:sz w:val="28"/>
          <w:szCs w:val="28"/>
        </w:rPr>
        <w:t>评审办法</w:t>
      </w:r>
    </w:p>
    <w:p>
      <w:pPr>
        <w:jc w:val="center"/>
        <w:rPr>
          <w:rFonts w:ascii="Times New Roman" w:hAnsi="Times New Roman" w:cs="Times New Roman"/>
          <w:b/>
          <w:sz w:val="28"/>
          <w:szCs w:val="28"/>
        </w:rPr>
      </w:pPr>
    </w:p>
    <w:p>
      <w:pPr>
        <w:spacing w:line="360" w:lineRule="auto"/>
        <w:ind w:firstLine="480" w:firstLineChars="200"/>
        <w:rPr>
          <w:rFonts w:ascii="宋体" w:hAnsi="宋体" w:cs="Times New Roman"/>
          <w:sz w:val="24"/>
          <w:szCs w:val="20"/>
        </w:rPr>
      </w:pPr>
      <w:bookmarkStart w:id="102" w:name="_Toc184635093"/>
      <w:r>
        <w:rPr>
          <w:rFonts w:hint="eastAsia" w:ascii="宋体" w:hAnsi="宋体" w:cs="Times New Roman"/>
          <w:sz w:val="24"/>
          <w:szCs w:val="20"/>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一、评审原则</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（一）坚持公正、公平、科学、择优；</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（二）维护比选双方的合法权益；</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（三）申请人机会均等、鼓励相互竞争；</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（四）评审小组成员参与评审工作时，应严格遵守本办法；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（五）评审和定标活动必须严格遵循比选文件规定的程序和条件；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（六）评审采用综合评分法，综合评选出最佳服务/供货方案和申请人；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二、评审的程序与方法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（一）准备工作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1.评审小组成员应当认真研究比选文件，全面正确地理解和掌握以下内容：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（1）比选的目的；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（2）比选的范围和性质；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（3）比选文件中规定的主要要求、标准和商务条款；</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（4）比选文件规定的评审原则、成交基本条件和在评审过程中要考虑的相关因素。</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2.评审小组对响应文件的判定，只依据响应文件内容本身，不依据任何外来证明。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3.评审小组拒绝某个或全部响应，或者共同做出其他决定，应当至少经三分之二以上成员同意。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（二）实质性响应审查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（1）逾期送达的或未送达指定地点的；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（2）未按比选文件要求密封的；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（3）未提供法人委托授权书的；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w:t>
      </w:r>
      <w:r>
        <w:rPr>
          <w:rFonts w:hint="eastAsia" w:ascii="宋体" w:hAnsi="宋体" w:cs="Arial"/>
          <w:sz w:val="24"/>
          <w:szCs w:val="24"/>
        </w:rPr>
        <w:t>申请人递交两份或多份内容不同的响应文件，且未声明哪一个有效，按比选文件规定提交备选响应方案的除外；</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（5）未提供本单位上一年度审计报告或银行在开标日前三个月内开具资信证明的(银行出具的存款证明不能替代银行资信证明)；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（6）未提供申请人近六个月内任意一个月缴纳社保证明及纳税证明复印件并加盖公章的；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（7）未按照比选文件要求签字或盖章的；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（8）未提供企业经营状况及履约情况承诺书的；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（9）申请人以他人的名义比选、串通比选、以行贿手段牟取成交或以其它方式弄虚作假的；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0</w:t>
      </w:r>
      <w:r>
        <w:rPr>
          <w:rFonts w:hint="eastAsia" w:ascii="宋体" w:hAnsi="宋体" w:cs="Times New Roman"/>
          <w:sz w:val="24"/>
          <w:szCs w:val="20"/>
        </w:rPr>
        <w:t>）申请人资格条件不符合国家有关规定和比选文件要求的，或者拒不按照要求对比选文件进行澄清、说明或补正的；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1</w:t>
      </w:r>
      <w:r>
        <w:rPr>
          <w:rFonts w:hint="eastAsia" w:ascii="宋体" w:hAnsi="宋体" w:cs="Times New Roman"/>
          <w:sz w:val="24"/>
          <w:szCs w:val="20"/>
        </w:rPr>
        <w:t>）未响应比选文件提出的其他实质性要求的。</w:t>
      </w:r>
      <w:r>
        <w:rPr>
          <w:rFonts w:hint="eastAsia" w:ascii="宋体" w:hAnsi="宋体" w:cs="Times New Roman"/>
          <w:b/>
          <w:sz w:val="24"/>
          <w:szCs w:val="20"/>
        </w:rPr>
        <w:t xml:space="preserve"> </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（三）响应文件的澄清、说明或者补正</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3.申请人不按照要求对响应文件进行澄清、说明或者补正的，评审小组可以否决其响应。</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 评审小组完成评审后，应提出书面评审报告。评审报告应当如实记载以下内容：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（1）评审活动的基本情况和数据表；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（2）评审小组成员名单；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（3）符合要求的申请人登记表；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（4）废标情况说明；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（5）经评审的申请人排序和最终得分；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（6）推荐的成交候选人名单与签订合同前要处理的事宜；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（7）澄清、说明、补正事项纪要。</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三、评审工作纪律</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（一）评审小组依法开展评审活动，评审结果由评审小组独立做出，不受任何单位和个人的影响。</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（三）评审小组全体成员和评审工作人员评审期间，不得离开评审地点。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（五）所有参加评审工作的人员，在评审期间必须认真执行以下几项保密规定:</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1.在评审阶段，所有对外活动以及对有关问题的澄清，都必须由评审小组负责组织进行，严禁任何工作人员或评委擅自进行对外活动。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2.评审小组成员在个人阅评中，除与本次评审有关的交流、讨论外，不得互相联络，不得随意评论申请人，不得向其他评审小组成员施加对评审结果带有倾向性的影响。</w:t>
      </w:r>
    </w:p>
    <w:p>
      <w:pPr>
        <w:rPr>
          <w:rFonts w:ascii="Times New Roman" w:hAnsi="Times New Roman" w:cs="Times New Roman"/>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四、评分标准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根据申请人最后综合得分进行排序，推荐综合得分前3名为成交候选人，确定排名第一的成交候选人为成交申请人。</w:t>
      </w:r>
    </w:p>
    <w:p>
      <w:pPr>
        <w:pStyle w:val="2"/>
        <w:jc w:val="center"/>
        <w:rPr>
          <w:sz w:val="30"/>
          <w:szCs w:val="30"/>
        </w:rPr>
      </w:pPr>
      <w:r>
        <w:rPr>
          <w:rFonts w:hint="eastAsia"/>
        </w:rPr>
        <w:t>评审表</w:t>
      </w:r>
    </w:p>
    <w:bookmarkEnd w:id="102"/>
    <w:tbl>
      <w:tblPr>
        <w:tblStyle w:val="1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0"/>
        <w:gridCol w:w="12"/>
        <w:gridCol w:w="512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2" w:type="dxa"/>
            <w:vAlign w:val="center"/>
          </w:tcPr>
          <w:p>
            <w:pPr>
              <w:spacing w:line="340" w:lineRule="exact"/>
              <w:jc w:val="center"/>
              <w:rPr>
                <w:rFonts w:ascii="宋体" w:hAnsi="宋体" w:eastAsia="Times New Roman"/>
                <w:b/>
              </w:rPr>
            </w:pPr>
            <w:r>
              <w:rPr>
                <w:rFonts w:hint="eastAsia" w:ascii="宋体" w:hAnsi="宋体" w:eastAsia="Times New Roman"/>
                <w:b/>
              </w:rPr>
              <w:t>评审项目</w:t>
            </w:r>
          </w:p>
        </w:tc>
        <w:tc>
          <w:tcPr>
            <w:tcW w:w="850" w:type="dxa"/>
            <w:vAlign w:val="center"/>
          </w:tcPr>
          <w:p>
            <w:pPr>
              <w:spacing w:line="340" w:lineRule="exact"/>
              <w:jc w:val="center"/>
              <w:rPr>
                <w:rFonts w:ascii="宋体" w:hAnsi="宋体" w:eastAsia="Times New Roman"/>
                <w:b/>
              </w:rPr>
            </w:pPr>
            <w:r>
              <w:rPr>
                <w:rFonts w:hint="eastAsia" w:ascii="宋体" w:hAnsi="宋体" w:eastAsia="Times New Roman"/>
                <w:b/>
              </w:rPr>
              <w:t>评审内容</w:t>
            </w:r>
          </w:p>
        </w:tc>
        <w:tc>
          <w:tcPr>
            <w:tcW w:w="5133" w:type="dxa"/>
            <w:gridSpan w:val="2"/>
            <w:vAlign w:val="center"/>
          </w:tcPr>
          <w:p>
            <w:pPr>
              <w:spacing w:line="340" w:lineRule="exact"/>
              <w:jc w:val="center"/>
              <w:rPr>
                <w:rFonts w:ascii="宋体" w:hAnsi="宋体" w:eastAsia="Times New Roman"/>
                <w:b/>
              </w:rPr>
            </w:pPr>
            <w:r>
              <w:rPr>
                <w:rFonts w:hint="eastAsia" w:ascii="宋体" w:hAnsi="宋体" w:eastAsia="Times New Roman"/>
                <w:b/>
              </w:rPr>
              <w:t>评分标准</w:t>
            </w:r>
          </w:p>
        </w:tc>
        <w:tc>
          <w:tcPr>
            <w:tcW w:w="1105" w:type="dxa"/>
            <w:vAlign w:val="center"/>
          </w:tcPr>
          <w:p>
            <w:pPr>
              <w:spacing w:line="340" w:lineRule="exact"/>
              <w:jc w:val="center"/>
              <w:rPr>
                <w:rFonts w:ascii="宋体" w:hAnsi="宋体" w:eastAsia="Times New Roman"/>
                <w:b/>
              </w:rPr>
            </w:pPr>
            <w:r>
              <w:rPr>
                <w:rFonts w:hint="eastAsia" w:ascii="宋体" w:hAnsi="宋体" w:eastAsia="Times New Roman"/>
                <w:b/>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Align w:val="center"/>
          </w:tcPr>
          <w:p>
            <w:pPr>
              <w:spacing w:line="340" w:lineRule="exact"/>
              <w:rPr>
                <w:rFonts w:ascii="宋体" w:hAnsi="宋体" w:eastAsiaTheme="minorEastAsia"/>
                <w:b/>
              </w:rPr>
            </w:pPr>
            <w:r>
              <w:rPr>
                <w:rFonts w:hint="eastAsia" w:ascii="宋体" w:hAnsi="宋体" w:eastAsiaTheme="minorEastAsia"/>
                <w:b/>
              </w:rPr>
              <w:t>价格部分</w:t>
            </w: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报价</w:t>
            </w:r>
          </w:p>
        </w:tc>
        <w:tc>
          <w:tcPr>
            <w:tcW w:w="5133" w:type="dxa"/>
            <w:gridSpan w:val="2"/>
            <w:vAlign w:val="center"/>
          </w:tcPr>
          <w:p>
            <w:pPr>
              <w:rPr>
                <w:rFonts w:ascii="宋体" w:hAnsi="宋体" w:cs="宋体"/>
                <w:szCs w:val="20"/>
              </w:rPr>
            </w:pPr>
            <w:r>
              <w:rPr>
                <w:rFonts w:hint="eastAsia" w:ascii="宋体" w:hAnsi="宋体" w:cs="宋体"/>
                <w:szCs w:val="20"/>
              </w:rPr>
              <w:t>满</w:t>
            </w:r>
            <w:r>
              <w:rPr>
                <w:rFonts w:ascii="宋体" w:hAnsi="宋体" w:cs="宋体"/>
                <w:szCs w:val="20"/>
              </w:rPr>
              <w:t>足</w:t>
            </w:r>
            <w:r>
              <w:rPr>
                <w:rFonts w:hint="eastAsia" w:ascii="宋体" w:hAnsi="宋体" w:cs="宋体"/>
                <w:szCs w:val="20"/>
              </w:rPr>
              <w:t>比选</w:t>
            </w:r>
            <w:r>
              <w:rPr>
                <w:rFonts w:ascii="宋体" w:hAnsi="宋体" w:cs="宋体"/>
                <w:szCs w:val="20"/>
              </w:rPr>
              <w:t>文件要求且</w:t>
            </w:r>
            <w:r>
              <w:rPr>
                <w:rFonts w:hint="eastAsia" w:ascii="宋体" w:hAnsi="宋体" w:cs="宋体"/>
                <w:szCs w:val="20"/>
              </w:rPr>
              <w:t>参选报价</w:t>
            </w:r>
            <w:r>
              <w:rPr>
                <w:rFonts w:ascii="宋体" w:hAnsi="宋体" w:cs="宋体"/>
                <w:szCs w:val="20"/>
              </w:rPr>
              <w:t>最低的</w:t>
            </w:r>
            <w:r>
              <w:rPr>
                <w:rFonts w:hint="eastAsia" w:ascii="宋体" w:hAnsi="宋体" w:cs="宋体"/>
                <w:szCs w:val="20"/>
              </w:rPr>
              <w:t>参选</w:t>
            </w:r>
            <w:r>
              <w:rPr>
                <w:rFonts w:ascii="宋体" w:hAnsi="宋体" w:cs="宋体"/>
                <w:szCs w:val="20"/>
              </w:rPr>
              <w:t>报价为评标基准价，其价格分为满分。其他</w:t>
            </w:r>
            <w:r>
              <w:rPr>
                <w:rFonts w:hint="eastAsia" w:ascii="宋体" w:hAnsi="宋体" w:cs="宋体"/>
                <w:szCs w:val="20"/>
              </w:rPr>
              <w:t>参选人</w:t>
            </w:r>
            <w:r>
              <w:rPr>
                <w:rFonts w:ascii="宋体" w:hAnsi="宋体" w:cs="宋体"/>
                <w:szCs w:val="20"/>
              </w:rPr>
              <w:t>的价格分统一按照下列公式计算：报价得分=（评标基准价/</w:t>
            </w:r>
            <w:r>
              <w:rPr>
                <w:rFonts w:hint="eastAsia" w:ascii="宋体" w:hAnsi="宋体" w:cs="宋体"/>
                <w:szCs w:val="20"/>
              </w:rPr>
              <w:t>参选</w:t>
            </w:r>
            <w:r>
              <w:rPr>
                <w:rFonts w:ascii="宋体" w:hAnsi="宋体" w:cs="宋体"/>
                <w:szCs w:val="20"/>
              </w:rPr>
              <w:t>报价）×</w:t>
            </w:r>
            <w:r>
              <w:rPr>
                <w:rFonts w:hint="eastAsia" w:ascii="宋体" w:hAnsi="宋体" w:cs="宋体"/>
                <w:szCs w:val="20"/>
                <w:lang w:val="en-US" w:eastAsia="zh-CN"/>
              </w:rPr>
              <w:t>1</w:t>
            </w:r>
            <w:r>
              <w:rPr>
                <w:rFonts w:ascii="宋体" w:hAnsi="宋体" w:cs="宋体"/>
                <w:szCs w:val="20"/>
              </w:rPr>
              <w:t>0</w:t>
            </w:r>
          </w:p>
        </w:tc>
        <w:tc>
          <w:tcPr>
            <w:tcW w:w="1105" w:type="dxa"/>
            <w:vAlign w:val="center"/>
          </w:tcPr>
          <w:p>
            <w:pPr>
              <w:jc w:val="center"/>
              <w:rPr>
                <w:rFonts w:hint="default" w:ascii="宋体" w:hAnsi="宋体" w:eastAsiaTheme="minorEastAsia"/>
                <w:lang w:val="en-US" w:eastAsia="zh-CN"/>
              </w:rPr>
            </w:pPr>
            <w:r>
              <w:rPr>
                <w:rFonts w:ascii="宋体" w:hAnsi="宋体" w:eastAsiaTheme="minorEastAsia"/>
              </w:rPr>
              <w:t>0-</w:t>
            </w:r>
            <w:r>
              <w:rPr>
                <w:rFonts w:hint="eastAsia" w:ascii="宋体" w:hAnsi="宋体" w:eastAsiaTheme="minor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Merge w:val="restart"/>
            <w:vAlign w:val="center"/>
          </w:tcPr>
          <w:p>
            <w:pPr>
              <w:spacing w:line="340" w:lineRule="exact"/>
              <w:rPr>
                <w:rFonts w:ascii="宋体" w:hAnsi="宋体" w:eastAsia="Times New Roman"/>
                <w:b/>
              </w:rPr>
            </w:pPr>
            <w:r>
              <w:rPr>
                <w:rFonts w:hint="eastAsia" w:ascii="宋体" w:hAnsi="宋体" w:eastAsia="Times New Roman"/>
                <w:b/>
              </w:rPr>
              <w:t>商务部分</w:t>
            </w:r>
          </w:p>
        </w:tc>
        <w:tc>
          <w:tcPr>
            <w:tcW w:w="850" w:type="dxa"/>
            <w:vAlign w:val="center"/>
          </w:tcPr>
          <w:p>
            <w:pPr>
              <w:spacing w:line="340" w:lineRule="exact"/>
              <w:jc w:val="center"/>
              <w:rPr>
                <w:rFonts w:ascii="宋体" w:hAnsi="宋体" w:eastAsia="Times New Roman"/>
              </w:rPr>
            </w:pPr>
            <w:r>
              <w:rPr>
                <w:rFonts w:ascii="宋体" w:hAnsi="宋体" w:eastAsia="Times New Roman"/>
              </w:rPr>
              <w:t>类似项目</w:t>
            </w:r>
          </w:p>
          <w:p>
            <w:pPr>
              <w:spacing w:line="340" w:lineRule="exact"/>
              <w:jc w:val="center"/>
              <w:rPr>
                <w:rFonts w:ascii="宋体" w:hAnsi="宋体" w:eastAsia="Times New Roman"/>
              </w:rPr>
            </w:pPr>
            <w:r>
              <w:rPr>
                <w:rFonts w:hint="eastAsia" w:ascii="宋体" w:hAnsi="宋体" w:eastAsia="Times New Roman"/>
              </w:rPr>
              <w:t>业绩</w:t>
            </w:r>
          </w:p>
        </w:tc>
        <w:tc>
          <w:tcPr>
            <w:tcW w:w="5133" w:type="dxa"/>
            <w:gridSpan w:val="2"/>
            <w:vAlign w:val="center"/>
          </w:tcPr>
          <w:p>
            <w:pPr>
              <w:rPr>
                <w:rFonts w:eastAsia="Times New Roman"/>
                <w:color w:val="FF0000"/>
                <w:szCs w:val="20"/>
              </w:rPr>
            </w:pPr>
            <w:r>
              <w:rPr>
                <w:rFonts w:hint="eastAsia" w:ascii="宋体" w:hAnsi="宋体" w:cs="宋体"/>
                <w:color w:val="000000" w:themeColor="text1"/>
                <w:szCs w:val="20"/>
                <w14:textFill>
                  <w14:solidFill>
                    <w14:schemeClr w14:val="tx1"/>
                  </w14:solidFill>
                </w14:textFill>
              </w:rPr>
              <w:t>本项得分由</w:t>
            </w:r>
            <w:r>
              <w:rPr>
                <w:rFonts w:hint="eastAsia"/>
                <w:color w:val="000000" w:themeColor="text1"/>
                <w:szCs w:val="20"/>
                <w14:textFill>
                  <w14:solidFill>
                    <w14:schemeClr w14:val="tx1"/>
                  </w14:solidFill>
                </w14:textFill>
              </w:rPr>
              <w:t>申请之日起前三年时间内</w:t>
            </w:r>
            <w:r>
              <w:rPr>
                <w:rFonts w:hint="eastAsia" w:ascii="宋体" w:hAnsi="宋体" w:cs="宋体"/>
                <w:color w:val="000000" w:themeColor="text1"/>
                <w:szCs w:val="20"/>
                <w14:textFill>
                  <w14:solidFill>
                    <w14:schemeClr w14:val="tx1"/>
                  </w14:solidFill>
                </w14:textFill>
              </w:rPr>
              <w:t>软件开发</w:t>
            </w:r>
            <w:r>
              <w:rPr>
                <w:rFonts w:ascii="宋体" w:hAnsi="宋体" w:cs="宋体"/>
                <w:color w:val="000000" w:themeColor="text1"/>
                <w:szCs w:val="20"/>
                <w14:textFill>
                  <w14:solidFill>
                    <w14:schemeClr w14:val="tx1"/>
                  </w14:solidFill>
                </w14:textFill>
              </w:rPr>
              <w:t>服务案例</w:t>
            </w:r>
            <w:r>
              <w:rPr>
                <w:rFonts w:hint="eastAsia" w:ascii="宋体" w:hAnsi="宋体" w:cs="宋体"/>
                <w:color w:val="000000" w:themeColor="text1"/>
                <w:szCs w:val="20"/>
                <w14:textFill>
                  <w14:solidFill>
                    <w14:schemeClr w14:val="tx1"/>
                  </w14:solidFill>
                </w14:textFill>
              </w:rPr>
              <w:t>组成（提供业绩列表及合同等相关支撑材料），每提供一份有效业绩得</w:t>
            </w:r>
            <w:r>
              <w:rPr>
                <w:rFonts w:eastAsia="Times New Roman"/>
                <w:color w:val="000000" w:themeColor="text1"/>
                <w:szCs w:val="20"/>
                <w14:textFill>
                  <w14:solidFill>
                    <w14:schemeClr w14:val="tx1"/>
                  </w14:solidFill>
                </w14:textFill>
              </w:rPr>
              <w:t>3</w:t>
            </w:r>
            <w:r>
              <w:rPr>
                <w:rFonts w:hint="eastAsia" w:ascii="宋体" w:hAnsi="宋体" w:cs="宋体"/>
                <w:color w:val="000000" w:themeColor="text1"/>
                <w:szCs w:val="20"/>
                <w14:textFill>
                  <w14:solidFill>
                    <w14:schemeClr w14:val="tx1"/>
                  </w14:solidFill>
                </w14:textFill>
              </w:rPr>
              <w:t>分，满分</w:t>
            </w:r>
            <w:r>
              <w:rPr>
                <w:rFonts w:eastAsia="Times New Roman"/>
                <w:color w:val="000000" w:themeColor="text1"/>
                <w:szCs w:val="20"/>
                <w14:textFill>
                  <w14:solidFill>
                    <w14:schemeClr w14:val="tx1"/>
                  </w14:solidFill>
                </w14:textFill>
              </w:rPr>
              <w:t>15</w:t>
            </w:r>
            <w:r>
              <w:rPr>
                <w:rFonts w:hint="eastAsia" w:ascii="宋体" w:hAnsi="宋体" w:cs="宋体"/>
                <w:color w:val="000000" w:themeColor="text1"/>
                <w:szCs w:val="20"/>
                <w14:textFill>
                  <w14:solidFill>
                    <w14:schemeClr w14:val="tx1"/>
                  </w14:solidFill>
                </w14:textFill>
              </w:rPr>
              <w:t>分。</w:t>
            </w:r>
          </w:p>
        </w:tc>
        <w:tc>
          <w:tcPr>
            <w:tcW w:w="1105" w:type="dxa"/>
            <w:vAlign w:val="center"/>
          </w:tcPr>
          <w:p>
            <w:pPr>
              <w:jc w:val="center"/>
              <w:rPr>
                <w:rFonts w:ascii="宋体" w:hAnsi="宋体" w:eastAsia="Times New Roman"/>
              </w:rPr>
            </w:pPr>
            <w:r>
              <w:rPr>
                <w:rFonts w:hint="eastAsia" w:ascii="宋体" w:hAnsi="宋体" w:eastAsia="Times New Roman"/>
              </w:rPr>
              <w:t>0-</w:t>
            </w:r>
            <w:r>
              <w:rPr>
                <w:rFonts w:ascii="宋体" w:hAnsi="宋体" w:eastAsia="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Merge w:val="continue"/>
            <w:vAlign w:val="center"/>
          </w:tcPr>
          <w:p>
            <w:pPr>
              <w:spacing w:line="340" w:lineRule="exact"/>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cs="宋体"/>
              </w:rPr>
              <w:t>知识产权</w:t>
            </w:r>
          </w:p>
        </w:tc>
        <w:tc>
          <w:tcPr>
            <w:tcW w:w="5133" w:type="dxa"/>
            <w:gridSpan w:val="2"/>
            <w:vAlign w:val="center"/>
          </w:tcPr>
          <w:p>
            <w:pPr>
              <w:rPr>
                <w:rFonts w:ascii="宋体" w:hAnsi="宋体" w:cs="宋体"/>
                <w:szCs w:val="20"/>
              </w:rPr>
            </w:pPr>
            <w:r>
              <w:rPr>
                <w:rFonts w:hint="eastAsia" w:ascii="宋体" w:hAnsi="宋体" w:cs="宋体"/>
                <w:szCs w:val="20"/>
              </w:rPr>
              <w:t>供应商需</w:t>
            </w:r>
            <w:r>
              <w:rPr>
                <w:rFonts w:ascii="宋体" w:hAnsi="宋体" w:cs="宋体"/>
                <w:szCs w:val="20"/>
              </w:rPr>
              <w:t>具备良好的软件</w:t>
            </w:r>
            <w:r>
              <w:rPr>
                <w:rFonts w:hint="eastAsia" w:ascii="宋体" w:hAnsi="宋体" w:cs="宋体"/>
                <w:szCs w:val="20"/>
              </w:rPr>
              <w:t>开发</w:t>
            </w:r>
            <w:r>
              <w:rPr>
                <w:rFonts w:ascii="宋体" w:hAnsi="宋体" w:cs="宋体"/>
                <w:szCs w:val="20"/>
              </w:rPr>
              <w:t>能力，</w:t>
            </w:r>
            <w:r>
              <w:rPr>
                <w:rFonts w:hint="eastAsia" w:ascii="宋体" w:hAnsi="宋体" w:cs="宋体"/>
                <w:szCs w:val="20"/>
              </w:rPr>
              <w:t>并提供</w:t>
            </w:r>
            <w:r>
              <w:rPr>
                <w:rFonts w:ascii="宋体" w:hAnsi="宋体" w:cs="宋体"/>
                <w:szCs w:val="20"/>
              </w:rPr>
              <w:t>相关</w:t>
            </w:r>
            <w:r>
              <w:rPr>
                <w:rFonts w:hint="eastAsia" w:ascii="宋体" w:hAnsi="宋体" w:cs="宋体"/>
                <w:szCs w:val="20"/>
              </w:rPr>
              <w:t>软件著作权证书以</w:t>
            </w:r>
            <w:r>
              <w:rPr>
                <w:rFonts w:ascii="宋体" w:hAnsi="宋体" w:cs="宋体"/>
                <w:szCs w:val="20"/>
              </w:rPr>
              <w:t>证明</w:t>
            </w:r>
            <w:r>
              <w:rPr>
                <w:rFonts w:hint="eastAsia" w:ascii="宋体" w:hAnsi="宋体" w:cs="宋体"/>
                <w:szCs w:val="20"/>
              </w:rPr>
              <w:t>，提供</w:t>
            </w:r>
            <w:r>
              <w:rPr>
                <w:rFonts w:ascii="宋体" w:hAnsi="宋体" w:cs="宋体"/>
                <w:szCs w:val="20"/>
              </w:rPr>
              <w:t>10</w:t>
            </w:r>
            <w:r>
              <w:rPr>
                <w:rFonts w:hint="eastAsia" w:ascii="宋体" w:hAnsi="宋体" w:cs="宋体"/>
                <w:szCs w:val="20"/>
              </w:rPr>
              <w:t>个（含</w:t>
            </w:r>
            <w:r>
              <w:rPr>
                <w:rFonts w:ascii="宋体" w:hAnsi="宋体" w:cs="宋体"/>
                <w:szCs w:val="20"/>
              </w:rPr>
              <w:t>）以上软件</w:t>
            </w:r>
            <w:r>
              <w:rPr>
                <w:rFonts w:hint="eastAsia" w:ascii="宋体" w:hAnsi="宋体" w:cs="宋体"/>
                <w:szCs w:val="20"/>
              </w:rPr>
              <w:t>著作权</w:t>
            </w:r>
            <w:r>
              <w:rPr>
                <w:rFonts w:ascii="宋体" w:hAnsi="宋体" w:cs="宋体"/>
                <w:szCs w:val="20"/>
              </w:rPr>
              <w:t>证书得</w:t>
            </w:r>
            <w:r>
              <w:rPr>
                <w:rFonts w:hint="eastAsia" w:ascii="宋体" w:hAnsi="宋体" w:cs="宋体"/>
                <w:szCs w:val="20"/>
              </w:rPr>
              <w:t>10分</w:t>
            </w:r>
            <w:r>
              <w:rPr>
                <w:rFonts w:ascii="宋体" w:hAnsi="宋体" w:cs="宋体"/>
                <w:szCs w:val="20"/>
              </w:rPr>
              <w:t>，</w:t>
            </w:r>
            <w:r>
              <w:rPr>
                <w:rFonts w:hint="eastAsia" w:ascii="宋体" w:hAnsi="宋体" w:cs="宋体"/>
                <w:szCs w:val="20"/>
              </w:rPr>
              <w:t>提供5个</w:t>
            </w:r>
            <w:r>
              <w:rPr>
                <w:rFonts w:ascii="宋体" w:hAnsi="宋体" w:cs="宋体"/>
                <w:szCs w:val="20"/>
              </w:rPr>
              <w:t>（</w:t>
            </w:r>
            <w:r>
              <w:rPr>
                <w:rFonts w:hint="eastAsia" w:ascii="宋体" w:hAnsi="宋体" w:cs="宋体"/>
                <w:szCs w:val="20"/>
              </w:rPr>
              <w:t>含</w:t>
            </w:r>
            <w:r>
              <w:rPr>
                <w:rFonts w:ascii="宋体" w:hAnsi="宋体" w:cs="宋体"/>
                <w:szCs w:val="20"/>
              </w:rPr>
              <w:t>）</w:t>
            </w:r>
            <w:r>
              <w:rPr>
                <w:rFonts w:hint="eastAsia" w:ascii="宋体" w:hAnsi="宋体" w:cs="宋体"/>
                <w:szCs w:val="20"/>
              </w:rPr>
              <w:t>以上</w:t>
            </w:r>
            <w:r>
              <w:rPr>
                <w:rFonts w:ascii="宋体" w:hAnsi="宋体" w:cs="宋体"/>
                <w:szCs w:val="20"/>
              </w:rPr>
              <w:t>软件著作权证书</w:t>
            </w:r>
            <w:r>
              <w:rPr>
                <w:rFonts w:hint="eastAsia" w:ascii="宋体" w:hAnsi="宋体" w:cs="宋体"/>
                <w:szCs w:val="20"/>
              </w:rPr>
              <w:t>得5分</w:t>
            </w:r>
            <w:r>
              <w:rPr>
                <w:rFonts w:ascii="宋体" w:hAnsi="宋体" w:cs="宋体"/>
                <w:szCs w:val="20"/>
              </w:rPr>
              <w:t>，不提供不得分</w:t>
            </w:r>
          </w:p>
          <w:p>
            <w:pPr>
              <w:rPr>
                <w:rFonts w:ascii="宋体" w:hAnsi="宋体" w:cs="宋体"/>
                <w:szCs w:val="20"/>
              </w:rPr>
            </w:pPr>
            <w:r>
              <w:rPr>
                <w:rFonts w:hint="eastAsia" w:ascii="宋体" w:hAnsi="宋体" w:cs="宋体"/>
                <w:szCs w:val="20"/>
              </w:rPr>
              <w:t>注：提供证书复印件并加盖供应商公章。</w:t>
            </w:r>
          </w:p>
        </w:tc>
        <w:tc>
          <w:tcPr>
            <w:tcW w:w="1105" w:type="dxa"/>
            <w:vAlign w:val="center"/>
          </w:tcPr>
          <w:p>
            <w:pPr>
              <w:jc w:val="center"/>
              <w:rPr>
                <w:rFonts w:ascii="宋体" w:hAnsi="宋体" w:eastAsiaTheme="minorEastAsia"/>
              </w:rPr>
            </w:pPr>
            <w:r>
              <w:rPr>
                <w:rFonts w:hint="eastAsia" w:ascii="宋体" w:hAnsi="宋体" w:eastAsiaTheme="minorEastAsia"/>
              </w:rPr>
              <w:t>0</w:t>
            </w:r>
            <w:r>
              <w:rPr>
                <w:rFonts w:ascii="宋体" w:hAnsi="宋体"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42" w:type="dxa"/>
            <w:vMerge w:val="restart"/>
            <w:vAlign w:val="center"/>
          </w:tcPr>
          <w:p>
            <w:pPr>
              <w:spacing w:line="340" w:lineRule="exact"/>
              <w:rPr>
                <w:rFonts w:ascii="宋体" w:hAnsi="宋体" w:eastAsia="Times New Roman"/>
                <w:b/>
              </w:rPr>
            </w:pPr>
            <w:r>
              <w:rPr>
                <w:rFonts w:ascii="宋体" w:hAnsi="宋体" w:eastAsia="Times New Roman"/>
                <w:b/>
              </w:rPr>
              <w:t>技术部分</w:t>
            </w: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人员配置及分工</w:t>
            </w:r>
          </w:p>
        </w:tc>
        <w:tc>
          <w:tcPr>
            <w:tcW w:w="5133" w:type="dxa"/>
            <w:gridSpan w:val="2"/>
            <w:vAlign w:val="center"/>
          </w:tcPr>
          <w:p>
            <w:pPr>
              <w:jc w:val="left"/>
              <w:rPr>
                <w:rFonts w:ascii="宋体" w:hAnsi="宋体" w:eastAsiaTheme="minorEastAsia"/>
              </w:rPr>
            </w:pPr>
            <w:r>
              <w:rPr>
                <w:rFonts w:hint="eastAsia" w:ascii="宋体" w:hAnsi="宋体" w:eastAsia="Times New Roman"/>
              </w:rPr>
              <w:t>综合考虑项目实施团队组成情况，项目团队人员配备数量</w:t>
            </w:r>
            <w:r>
              <w:rPr>
                <w:rFonts w:ascii="宋体" w:hAnsi="宋体" w:eastAsia="Times New Roman"/>
              </w:rPr>
              <w:t>2</w:t>
            </w:r>
            <w:r>
              <w:rPr>
                <w:rFonts w:hint="eastAsia" w:ascii="宋体" w:hAnsi="宋体" w:eastAsiaTheme="minorEastAsia"/>
              </w:rPr>
              <w:t>人</w:t>
            </w:r>
            <w:r>
              <w:rPr>
                <w:rFonts w:ascii="宋体" w:hAnsi="宋体" w:eastAsiaTheme="minorEastAsia"/>
              </w:rPr>
              <w:t>，得2</w:t>
            </w:r>
            <w:r>
              <w:rPr>
                <w:rFonts w:hint="eastAsia" w:ascii="宋体" w:hAnsi="宋体" w:eastAsiaTheme="minorEastAsia"/>
              </w:rPr>
              <w:t>分</w:t>
            </w:r>
            <w:r>
              <w:rPr>
                <w:rFonts w:ascii="宋体" w:hAnsi="宋体" w:eastAsiaTheme="minorEastAsia"/>
              </w:rPr>
              <w:t>，</w:t>
            </w:r>
            <w:r>
              <w:rPr>
                <w:rFonts w:hint="eastAsia" w:ascii="宋体" w:hAnsi="宋体" w:eastAsiaTheme="minorEastAsia"/>
              </w:rPr>
              <w:t>配备</w:t>
            </w:r>
            <w:r>
              <w:rPr>
                <w:rFonts w:ascii="宋体" w:hAnsi="宋体" w:eastAsiaTheme="minorEastAsia"/>
              </w:rPr>
              <w:t>4</w:t>
            </w:r>
            <w:r>
              <w:rPr>
                <w:rFonts w:hint="eastAsia" w:ascii="宋体" w:hAnsi="宋体" w:eastAsiaTheme="minorEastAsia"/>
              </w:rPr>
              <w:t>人</w:t>
            </w:r>
            <w:r>
              <w:rPr>
                <w:rFonts w:ascii="宋体" w:hAnsi="宋体" w:eastAsiaTheme="minorEastAsia"/>
              </w:rPr>
              <w:t>，得</w:t>
            </w:r>
            <w:r>
              <w:rPr>
                <w:rFonts w:hint="eastAsia" w:ascii="宋体" w:hAnsi="宋体" w:eastAsiaTheme="minorEastAsia"/>
              </w:rPr>
              <w:t>4分</w:t>
            </w:r>
            <w:r>
              <w:rPr>
                <w:rFonts w:ascii="宋体" w:hAnsi="宋体" w:eastAsiaTheme="minorEastAsia"/>
              </w:rPr>
              <w:t>，配备6</w:t>
            </w:r>
            <w:r>
              <w:rPr>
                <w:rFonts w:hint="eastAsia" w:ascii="宋体" w:hAnsi="宋体" w:eastAsiaTheme="minorEastAsia"/>
              </w:rPr>
              <w:t>人</w:t>
            </w:r>
            <w:r>
              <w:rPr>
                <w:rFonts w:ascii="宋体" w:hAnsi="宋体" w:eastAsiaTheme="minorEastAsia"/>
              </w:rPr>
              <w:t>及以上得6</w:t>
            </w:r>
            <w:r>
              <w:rPr>
                <w:rFonts w:hint="eastAsia" w:ascii="宋体" w:hAnsi="宋体" w:eastAsiaTheme="minorEastAsia"/>
              </w:rPr>
              <w:t>分</w:t>
            </w:r>
          </w:p>
        </w:tc>
        <w:tc>
          <w:tcPr>
            <w:tcW w:w="1105" w:type="dxa"/>
            <w:vAlign w:val="center"/>
          </w:tcPr>
          <w:p>
            <w:pPr>
              <w:jc w:val="center"/>
              <w:rPr>
                <w:rFonts w:ascii="宋体" w:hAnsi="宋体" w:eastAsiaTheme="minorEastAsia"/>
              </w:rPr>
            </w:pPr>
            <w:r>
              <w:rPr>
                <w:rFonts w:hint="eastAsia" w:ascii="宋体" w:hAnsi="宋体" w:eastAsia="Times New Roman"/>
              </w:rPr>
              <w:t>0-</w:t>
            </w:r>
            <w:r>
              <w:rPr>
                <w:rFonts w:ascii="宋体" w:hAnsi="宋体" w:eastAsia="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供货</w:t>
            </w:r>
            <w:r>
              <w:rPr>
                <w:rFonts w:hint="eastAsia" w:ascii="宋体" w:hAnsi="宋体" w:eastAsia="Times New Roman"/>
              </w:rPr>
              <w:t>方案</w:t>
            </w:r>
          </w:p>
        </w:tc>
        <w:tc>
          <w:tcPr>
            <w:tcW w:w="5133" w:type="dxa"/>
            <w:gridSpan w:val="2"/>
            <w:vAlign w:val="center"/>
          </w:tcPr>
          <w:p>
            <w:pPr>
              <w:rPr>
                <w:rFonts w:ascii="宋体" w:hAnsi="宋体" w:cs="宋体"/>
                <w:szCs w:val="20"/>
              </w:rPr>
            </w:pPr>
            <w:r>
              <w:rPr>
                <w:rFonts w:hint="eastAsia" w:ascii="宋体" w:hAnsi="宋体" w:cs="宋体"/>
                <w:szCs w:val="20"/>
              </w:rPr>
              <w:t>综合考虑整体服务</w:t>
            </w:r>
            <w:r>
              <w:rPr>
                <w:rFonts w:eastAsia="Times New Roman"/>
                <w:szCs w:val="20"/>
              </w:rPr>
              <w:t>/</w:t>
            </w:r>
            <w:r>
              <w:rPr>
                <w:rFonts w:hint="eastAsia"/>
                <w:szCs w:val="20"/>
              </w:rPr>
              <w:t>供货</w:t>
            </w:r>
            <w:r>
              <w:rPr>
                <w:rFonts w:hint="eastAsia" w:ascii="宋体" w:hAnsi="宋体" w:cs="宋体"/>
                <w:szCs w:val="20"/>
              </w:rPr>
              <w:t>方案的完整性、适用性、可行性及合理性等，以及对项目需求的满足程度，完全满足要求得</w:t>
            </w:r>
            <w:r>
              <w:rPr>
                <w:rFonts w:eastAsia="Times New Roman"/>
                <w:szCs w:val="20"/>
              </w:rPr>
              <w:t>12</w:t>
            </w:r>
            <w:r>
              <w:rPr>
                <w:rFonts w:hint="eastAsia" w:eastAsia="Times New Roman"/>
                <w:szCs w:val="20"/>
              </w:rPr>
              <w:t>-</w:t>
            </w:r>
            <w:r>
              <w:rPr>
                <w:rFonts w:eastAsia="Times New Roman"/>
                <w:szCs w:val="20"/>
              </w:rPr>
              <w:t>24</w:t>
            </w:r>
            <w:r>
              <w:rPr>
                <w:rFonts w:hint="eastAsia" w:ascii="宋体" w:hAnsi="宋体" w:cs="宋体"/>
                <w:szCs w:val="20"/>
              </w:rPr>
              <w:t>分；响应情况一般，基本满足要求得</w:t>
            </w:r>
            <w:r>
              <w:rPr>
                <w:rFonts w:eastAsia="Times New Roman"/>
                <w:szCs w:val="20"/>
              </w:rPr>
              <w:t>6-12</w:t>
            </w:r>
            <w:r>
              <w:rPr>
                <w:rFonts w:hint="eastAsia" w:ascii="宋体" w:hAnsi="宋体" w:cs="宋体"/>
                <w:szCs w:val="20"/>
              </w:rPr>
              <w:t>分；响应情况差，不满足要求得</w:t>
            </w:r>
            <w:r>
              <w:rPr>
                <w:rFonts w:eastAsia="Times New Roman"/>
                <w:szCs w:val="20"/>
              </w:rPr>
              <w:t>0</w:t>
            </w:r>
            <w:r>
              <w:rPr>
                <w:rFonts w:hint="eastAsia" w:eastAsia="Times New Roman"/>
                <w:szCs w:val="20"/>
              </w:rPr>
              <w:t>-</w:t>
            </w:r>
            <w:r>
              <w:rPr>
                <w:rFonts w:eastAsia="Times New Roman"/>
                <w:szCs w:val="20"/>
              </w:rPr>
              <w:t>6</w:t>
            </w:r>
            <w:r>
              <w:rPr>
                <w:rFonts w:hint="eastAsia" w:ascii="宋体" w:hAnsi="宋体" w:cs="宋体"/>
                <w:szCs w:val="20"/>
              </w:rPr>
              <w:t>分。</w:t>
            </w:r>
          </w:p>
        </w:tc>
        <w:tc>
          <w:tcPr>
            <w:tcW w:w="1105" w:type="dxa"/>
            <w:vAlign w:val="center"/>
          </w:tcPr>
          <w:p>
            <w:pPr>
              <w:jc w:val="center"/>
              <w:rPr>
                <w:rFonts w:ascii="宋体" w:hAnsi="宋体" w:eastAsia="Times New Roman"/>
              </w:rPr>
            </w:pPr>
            <w:r>
              <w:rPr>
                <w:rFonts w:hint="eastAsia" w:ascii="宋体" w:hAnsi="宋体" w:eastAsia="Times New Roman"/>
              </w:rPr>
              <w:t>0-</w:t>
            </w:r>
            <w:r>
              <w:rPr>
                <w:rFonts w:ascii="宋体" w:hAnsi="宋体" w:eastAsia="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heme="minorEastAsia"/>
              </w:rPr>
            </w:pPr>
            <w:r>
              <w:rPr>
                <w:rFonts w:hint="eastAsia" w:ascii="宋体" w:hAnsi="宋体" w:eastAsiaTheme="minorEastAsia"/>
              </w:rPr>
              <w:t>软件成熟性</w:t>
            </w:r>
            <w:r>
              <w:rPr>
                <w:rFonts w:ascii="宋体" w:hAnsi="宋体" w:eastAsiaTheme="minorEastAsia"/>
              </w:rPr>
              <w:t>证明</w:t>
            </w:r>
          </w:p>
        </w:tc>
        <w:tc>
          <w:tcPr>
            <w:tcW w:w="5133" w:type="dxa"/>
            <w:gridSpan w:val="2"/>
            <w:vAlign w:val="center"/>
          </w:tcPr>
          <w:p>
            <w:pPr>
              <w:rPr>
                <w:rFonts w:ascii="宋体" w:hAnsi="宋体" w:cs="宋体"/>
                <w:szCs w:val="20"/>
              </w:rPr>
            </w:pPr>
            <w:r>
              <w:rPr>
                <w:rFonts w:hint="eastAsia" w:ascii="宋体" w:hAnsi="宋体" w:cs="宋体"/>
                <w:szCs w:val="20"/>
              </w:rPr>
              <w:t>供应商针对</w:t>
            </w:r>
            <w:r>
              <w:rPr>
                <w:rFonts w:ascii="宋体" w:hAnsi="宋体" w:cs="宋体"/>
                <w:szCs w:val="20"/>
              </w:rPr>
              <w:t>本招标文件中</w:t>
            </w:r>
            <w:r>
              <w:rPr>
                <w:rFonts w:hint="eastAsia" w:ascii="宋体" w:hAnsi="宋体" w:cs="宋体"/>
                <w:szCs w:val="20"/>
              </w:rPr>
              <w:t>★项</w:t>
            </w:r>
            <w:r>
              <w:rPr>
                <w:rFonts w:ascii="宋体" w:hAnsi="宋体" w:cs="宋体"/>
                <w:szCs w:val="20"/>
              </w:rPr>
              <w:t>，提供软件</w:t>
            </w:r>
            <w:r>
              <w:rPr>
                <w:rFonts w:hint="eastAsia" w:ascii="宋体" w:hAnsi="宋体" w:cs="宋体"/>
                <w:szCs w:val="20"/>
              </w:rPr>
              <w:t>功能</w:t>
            </w:r>
            <w:r>
              <w:rPr>
                <w:rFonts w:ascii="宋体" w:hAnsi="宋体" w:cs="宋体"/>
                <w:szCs w:val="20"/>
              </w:rPr>
              <w:t>界面截图以证明，每一项得2.5</w:t>
            </w:r>
            <w:r>
              <w:rPr>
                <w:rFonts w:hint="eastAsia" w:ascii="宋体" w:hAnsi="宋体" w:cs="宋体"/>
                <w:szCs w:val="20"/>
              </w:rPr>
              <w:t>分</w:t>
            </w:r>
            <w:r>
              <w:rPr>
                <w:rFonts w:ascii="宋体" w:hAnsi="宋体" w:cs="宋体"/>
                <w:szCs w:val="20"/>
              </w:rPr>
              <w:t>，共计15</w:t>
            </w:r>
            <w:r>
              <w:rPr>
                <w:rFonts w:hint="eastAsia" w:ascii="宋体" w:hAnsi="宋体" w:cs="宋体"/>
                <w:szCs w:val="20"/>
              </w:rPr>
              <w:t>分</w:t>
            </w:r>
          </w:p>
        </w:tc>
        <w:tc>
          <w:tcPr>
            <w:tcW w:w="1105" w:type="dxa"/>
            <w:vAlign w:val="center"/>
          </w:tcPr>
          <w:p>
            <w:pPr>
              <w:jc w:val="center"/>
              <w:rPr>
                <w:rFonts w:ascii="宋体" w:hAnsi="宋体" w:eastAsia="Times New Roman"/>
              </w:rPr>
            </w:pPr>
            <w:r>
              <w:rPr>
                <w:rFonts w:ascii="宋体" w:hAnsi="宋体" w:eastAsia="Times New Roma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Merge w:val="restart"/>
            <w:vAlign w:val="center"/>
          </w:tcPr>
          <w:p>
            <w:pPr>
              <w:spacing w:line="340" w:lineRule="exact"/>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售后</w:t>
            </w:r>
            <w:r>
              <w:rPr>
                <w:rFonts w:hint="eastAsia" w:ascii="宋体" w:hAnsi="宋体" w:eastAsia="Times New Roman"/>
              </w:rPr>
              <w:t>承诺</w:t>
            </w:r>
          </w:p>
        </w:tc>
        <w:tc>
          <w:tcPr>
            <w:tcW w:w="5133" w:type="dxa"/>
            <w:gridSpan w:val="2"/>
            <w:vAlign w:val="center"/>
          </w:tcPr>
          <w:p>
            <w:pPr>
              <w:jc w:val="left"/>
              <w:rPr>
                <w:rFonts w:ascii="宋体" w:hAnsi="宋体" w:eastAsia="Times New Roman"/>
              </w:rPr>
            </w:pPr>
            <w:r>
              <w:rPr>
                <w:rFonts w:hint="eastAsia" w:ascii="宋体" w:hAnsi="宋体" w:eastAsia="Times New Roman"/>
              </w:rPr>
              <w:t>质量控制:质量保障体系的完善、针对性较强，0-5分。</w:t>
            </w:r>
          </w:p>
        </w:tc>
        <w:tc>
          <w:tcPr>
            <w:tcW w:w="1105" w:type="dxa"/>
            <w:vMerge w:val="restart"/>
            <w:vAlign w:val="center"/>
          </w:tcPr>
          <w:p>
            <w:pPr>
              <w:jc w:val="center"/>
              <w:rPr>
                <w:rFonts w:hint="default" w:ascii="宋体" w:hAnsi="宋体" w:eastAsia="宋体"/>
                <w:lang w:val="en-US" w:eastAsia="zh-CN"/>
              </w:rPr>
            </w:pPr>
            <w:r>
              <w:rPr>
                <w:rFonts w:hint="eastAsia" w:ascii="宋体" w:hAnsi="宋体" w:eastAsia="Times New Roman"/>
              </w:rPr>
              <w:t>0-</w:t>
            </w:r>
            <w:r>
              <w:rPr>
                <w:rFonts w:hint="eastAsia" w:ascii="宋体" w:hAnsi="宋体"/>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Merge w:val="continue"/>
            <w:vAlign w:val="center"/>
          </w:tcPr>
          <w:p>
            <w:pPr>
              <w:spacing w:line="340" w:lineRule="exact"/>
              <w:jc w:val="center"/>
              <w:rPr>
                <w:rFonts w:ascii="宋体" w:hAnsi="宋体" w:eastAsia="Times New Roman"/>
              </w:rPr>
            </w:pPr>
          </w:p>
        </w:tc>
        <w:tc>
          <w:tcPr>
            <w:tcW w:w="5133" w:type="dxa"/>
            <w:gridSpan w:val="2"/>
            <w:vAlign w:val="center"/>
          </w:tcPr>
          <w:p>
            <w:pPr>
              <w:jc w:val="left"/>
              <w:rPr>
                <w:rFonts w:ascii="宋体" w:hAnsi="宋体" w:eastAsia="Times New Roman"/>
              </w:rPr>
            </w:pPr>
            <w:r>
              <w:rPr>
                <w:rFonts w:hint="eastAsia" w:ascii="宋体" w:hAnsi="宋体" w:eastAsia="Times New Roman"/>
              </w:rPr>
              <w:t>进度控制:进度计划的合理，各阶段审核意见、报告的出具明确反馈周期合理，0-</w:t>
            </w:r>
            <w:r>
              <w:rPr>
                <w:rFonts w:ascii="宋体" w:hAnsi="宋体" w:eastAsia="Times New Roman"/>
              </w:rPr>
              <w:t>5</w:t>
            </w:r>
            <w:r>
              <w:rPr>
                <w:rFonts w:hint="eastAsia" w:ascii="宋体" w:hAnsi="宋体" w:eastAsia="Times New Roman"/>
              </w:rPr>
              <w:t>分。</w:t>
            </w:r>
          </w:p>
        </w:tc>
        <w:tc>
          <w:tcPr>
            <w:tcW w:w="1105" w:type="dxa"/>
            <w:vMerge w:val="continue"/>
            <w:vAlign w:val="center"/>
          </w:tcPr>
          <w:p>
            <w:pPr>
              <w:jc w:val="center"/>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04" w:type="dxa"/>
            <w:gridSpan w:val="3"/>
            <w:vAlign w:val="center"/>
          </w:tcPr>
          <w:p>
            <w:pPr>
              <w:jc w:val="center"/>
              <w:rPr>
                <w:rFonts w:eastAsia="Times New Roman"/>
                <w:b/>
                <w:szCs w:val="20"/>
              </w:rPr>
            </w:pPr>
            <w:r>
              <w:rPr>
                <w:rFonts w:hint="eastAsia" w:ascii="宋体" w:hAnsi="宋体" w:cs="宋体"/>
                <w:b/>
                <w:szCs w:val="20"/>
              </w:rPr>
              <w:t>合计</w:t>
            </w:r>
          </w:p>
        </w:tc>
        <w:tc>
          <w:tcPr>
            <w:tcW w:w="5121" w:type="dxa"/>
            <w:vAlign w:val="center"/>
          </w:tcPr>
          <w:p>
            <w:pPr>
              <w:jc w:val="left"/>
              <w:rPr>
                <w:rFonts w:eastAsia="Times New Roman"/>
                <w:szCs w:val="20"/>
              </w:rPr>
            </w:pPr>
          </w:p>
        </w:tc>
        <w:tc>
          <w:tcPr>
            <w:tcW w:w="1105" w:type="dxa"/>
            <w:vAlign w:val="center"/>
          </w:tcPr>
          <w:p>
            <w:pPr>
              <w:spacing w:line="340" w:lineRule="exact"/>
              <w:jc w:val="center"/>
              <w:rPr>
                <w:rFonts w:ascii="宋体" w:hAnsi="宋体" w:eastAsia="Times New Roman"/>
              </w:rPr>
            </w:pPr>
            <w:r>
              <w:rPr>
                <w:rFonts w:hint="eastAsia" w:ascii="宋体" w:hAnsi="宋体" w:eastAsia="Times New Roman"/>
              </w:rPr>
              <w:t>100</w:t>
            </w:r>
          </w:p>
        </w:tc>
      </w:tr>
    </w:tbl>
    <w:p>
      <w:pPr>
        <w:tabs>
          <w:tab w:val="left" w:pos="258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jc w:val="cente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separate"/>
    </w:r>
    <w:r>
      <w:rPr>
        <w:rStyle w:val="18"/>
      </w:rPr>
      <w:t>- 14 -</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336882"/>
    </w:sdtPr>
    <w:sdtContent>
      <w:p>
        <w:pPr>
          <w:pStyle w:val="9"/>
          <w:jc w:val="center"/>
        </w:pPr>
        <w:r>
          <w:fldChar w:fldCharType="begin"/>
        </w:r>
        <w:r>
          <w:instrText xml:space="preserve">PAGE   \* MERGEFORMAT</w:instrText>
        </w:r>
        <w:r>
          <w:fldChar w:fldCharType="separate"/>
        </w:r>
        <w:r>
          <w:rPr>
            <w:lang w:val="zh-CN"/>
          </w:rPr>
          <w:t>27</w:t>
        </w:r>
        <w:r>
          <w:fldChar w:fldCharType="end"/>
        </w:r>
      </w:p>
    </w:sdtContent>
  </w:sdt>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23248"/>
    <w:multiLevelType w:val="multilevel"/>
    <w:tmpl w:val="1722324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030087"/>
    <w:multiLevelType w:val="multilevel"/>
    <w:tmpl w:val="2603008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2864A6"/>
    <w:multiLevelType w:val="multilevel"/>
    <w:tmpl w:val="4C2864A6"/>
    <w:lvl w:ilvl="0" w:tentative="0">
      <w:start w:val="1"/>
      <w:numFmt w:val="chineseCountingThousand"/>
      <w:pStyle w:val="26"/>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F27DEC"/>
    <w:multiLevelType w:val="multilevel"/>
    <w:tmpl w:val="79F27DE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MzE3NjdjY2RkMzA2OWQzNTliZTc1ZTc3MTRmMWUifQ=="/>
  </w:docVars>
  <w:rsids>
    <w:rsidRoot w:val="008C699A"/>
    <w:rsid w:val="0000169C"/>
    <w:rsid w:val="00007EA3"/>
    <w:rsid w:val="0001169D"/>
    <w:rsid w:val="00011A96"/>
    <w:rsid w:val="00034297"/>
    <w:rsid w:val="0005763E"/>
    <w:rsid w:val="000765E3"/>
    <w:rsid w:val="000A2E49"/>
    <w:rsid w:val="000C5734"/>
    <w:rsid w:val="000F0AF9"/>
    <w:rsid w:val="001008D8"/>
    <w:rsid w:val="00101D26"/>
    <w:rsid w:val="0011569C"/>
    <w:rsid w:val="00121576"/>
    <w:rsid w:val="00194E05"/>
    <w:rsid w:val="001E043A"/>
    <w:rsid w:val="001F44FA"/>
    <w:rsid w:val="00212958"/>
    <w:rsid w:val="002275ED"/>
    <w:rsid w:val="00250FB9"/>
    <w:rsid w:val="00255E9C"/>
    <w:rsid w:val="002A639A"/>
    <w:rsid w:val="002B3337"/>
    <w:rsid w:val="002C026D"/>
    <w:rsid w:val="00351465"/>
    <w:rsid w:val="00362C6B"/>
    <w:rsid w:val="003871EC"/>
    <w:rsid w:val="00390890"/>
    <w:rsid w:val="003C7336"/>
    <w:rsid w:val="003D3A6C"/>
    <w:rsid w:val="003E328D"/>
    <w:rsid w:val="003F1AD5"/>
    <w:rsid w:val="00422C72"/>
    <w:rsid w:val="004B0F18"/>
    <w:rsid w:val="004B7E81"/>
    <w:rsid w:val="004D38E8"/>
    <w:rsid w:val="004D7F5F"/>
    <w:rsid w:val="00542AAF"/>
    <w:rsid w:val="0056260C"/>
    <w:rsid w:val="0056759E"/>
    <w:rsid w:val="00582AF0"/>
    <w:rsid w:val="005966E7"/>
    <w:rsid w:val="005F1AA2"/>
    <w:rsid w:val="00616FC2"/>
    <w:rsid w:val="00620E1E"/>
    <w:rsid w:val="00622CDF"/>
    <w:rsid w:val="006240A9"/>
    <w:rsid w:val="00630B57"/>
    <w:rsid w:val="006611C3"/>
    <w:rsid w:val="00682443"/>
    <w:rsid w:val="006C1113"/>
    <w:rsid w:val="006C47ED"/>
    <w:rsid w:val="007017CD"/>
    <w:rsid w:val="0070664A"/>
    <w:rsid w:val="00707DC8"/>
    <w:rsid w:val="00723D8E"/>
    <w:rsid w:val="007663F6"/>
    <w:rsid w:val="007C5271"/>
    <w:rsid w:val="007D76CD"/>
    <w:rsid w:val="007E0282"/>
    <w:rsid w:val="0082388E"/>
    <w:rsid w:val="00824E4A"/>
    <w:rsid w:val="00830CBF"/>
    <w:rsid w:val="008B5CB0"/>
    <w:rsid w:val="008C699A"/>
    <w:rsid w:val="008D0F2D"/>
    <w:rsid w:val="008F0F0E"/>
    <w:rsid w:val="008F5548"/>
    <w:rsid w:val="00923FD0"/>
    <w:rsid w:val="00925855"/>
    <w:rsid w:val="00932C12"/>
    <w:rsid w:val="00951591"/>
    <w:rsid w:val="00960DDF"/>
    <w:rsid w:val="00973F6C"/>
    <w:rsid w:val="009B1265"/>
    <w:rsid w:val="009B6B54"/>
    <w:rsid w:val="009C0E13"/>
    <w:rsid w:val="009E6942"/>
    <w:rsid w:val="009F47E7"/>
    <w:rsid w:val="00A027D8"/>
    <w:rsid w:val="00A40557"/>
    <w:rsid w:val="00A464CD"/>
    <w:rsid w:val="00A52375"/>
    <w:rsid w:val="00A65235"/>
    <w:rsid w:val="00AA46BD"/>
    <w:rsid w:val="00AB1EF6"/>
    <w:rsid w:val="00AB5E3A"/>
    <w:rsid w:val="00AC07FA"/>
    <w:rsid w:val="00AC7AC9"/>
    <w:rsid w:val="00AD4E64"/>
    <w:rsid w:val="00AF2CA2"/>
    <w:rsid w:val="00AF4DE6"/>
    <w:rsid w:val="00B32127"/>
    <w:rsid w:val="00B353E2"/>
    <w:rsid w:val="00B4119B"/>
    <w:rsid w:val="00B56B50"/>
    <w:rsid w:val="00B73AC2"/>
    <w:rsid w:val="00B8578E"/>
    <w:rsid w:val="00B96C81"/>
    <w:rsid w:val="00B97D48"/>
    <w:rsid w:val="00BF41D3"/>
    <w:rsid w:val="00C12531"/>
    <w:rsid w:val="00C43B1B"/>
    <w:rsid w:val="00C47750"/>
    <w:rsid w:val="00C65076"/>
    <w:rsid w:val="00C75EF0"/>
    <w:rsid w:val="00C836EF"/>
    <w:rsid w:val="00C92EF6"/>
    <w:rsid w:val="00CB4E50"/>
    <w:rsid w:val="00CF6563"/>
    <w:rsid w:val="00D34F6F"/>
    <w:rsid w:val="00D37A5F"/>
    <w:rsid w:val="00D40597"/>
    <w:rsid w:val="00D701C4"/>
    <w:rsid w:val="00DA173C"/>
    <w:rsid w:val="00DC557D"/>
    <w:rsid w:val="00DD0DB7"/>
    <w:rsid w:val="00DE0492"/>
    <w:rsid w:val="00DF1598"/>
    <w:rsid w:val="00ED054B"/>
    <w:rsid w:val="00EE2E1D"/>
    <w:rsid w:val="00F50D6A"/>
    <w:rsid w:val="00F54D80"/>
    <w:rsid w:val="00F569D7"/>
    <w:rsid w:val="00F601E7"/>
    <w:rsid w:val="00F9255E"/>
    <w:rsid w:val="00F97BC3"/>
    <w:rsid w:val="00FB549A"/>
    <w:rsid w:val="00FB616A"/>
    <w:rsid w:val="00FB71FD"/>
    <w:rsid w:val="00FE380C"/>
    <w:rsid w:val="032F11F6"/>
    <w:rsid w:val="0AAA1301"/>
    <w:rsid w:val="111E1B8C"/>
    <w:rsid w:val="19C84A41"/>
    <w:rsid w:val="25971B0C"/>
    <w:rsid w:val="27C83027"/>
    <w:rsid w:val="284558DA"/>
    <w:rsid w:val="29033244"/>
    <w:rsid w:val="2A5C7A72"/>
    <w:rsid w:val="2EA77318"/>
    <w:rsid w:val="352851A4"/>
    <w:rsid w:val="39A9283C"/>
    <w:rsid w:val="3EE640C1"/>
    <w:rsid w:val="3FB713FF"/>
    <w:rsid w:val="4DE44FE8"/>
    <w:rsid w:val="503E1090"/>
    <w:rsid w:val="5CA008F8"/>
    <w:rsid w:val="6626283E"/>
    <w:rsid w:val="66816101"/>
    <w:rsid w:val="6C51057F"/>
    <w:rsid w:val="6D326C88"/>
    <w:rsid w:val="70FEE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0"/>
    <w:unhideWhenUsed/>
    <w:qFormat/>
    <w:uiPriority w:val="0"/>
    <w:pPr>
      <w:ind w:firstLine="420" w:firstLineChars="200"/>
    </w:pPr>
    <w:rPr>
      <w:rFonts w:ascii="Times New Roman" w:hAnsi="Times New Roman" w:cs="Times New Roman"/>
      <w:szCs w:val="24"/>
    </w:rPr>
  </w:style>
  <w:style w:type="paragraph" w:styleId="5">
    <w:name w:val="annotation text"/>
    <w:basedOn w:val="1"/>
    <w:link w:val="37"/>
    <w:semiHidden/>
    <w:unhideWhenUsed/>
    <w:qFormat/>
    <w:uiPriority w:val="99"/>
    <w:pPr>
      <w:jc w:val="left"/>
    </w:pPr>
  </w:style>
  <w:style w:type="paragraph" w:styleId="6">
    <w:name w:val="Body Text"/>
    <w:basedOn w:val="1"/>
    <w:next w:val="7"/>
    <w:link w:val="35"/>
    <w:qFormat/>
    <w:uiPriority w:val="0"/>
    <w:pPr>
      <w:spacing w:line="360" w:lineRule="auto"/>
      <w:ind w:firstLine="200" w:firstLineChars="200"/>
    </w:pPr>
    <w:rPr>
      <w:sz w:val="24"/>
    </w:rPr>
  </w:style>
  <w:style w:type="paragraph" w:styleId="7">
    <w:name w:val="Body Text 2"/>
    <w:basedOn w:val="1"/>
    <w:link w:val="36"/>
    <w:qFormat/>
    <w:uiPriority w:val="0"/>
    <w:pPr>
      <w:spacing w:after="120" w:line="480" w:lineRule="auto"/>
    </w:pPr>
    <w:rPr>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5"/>
    <w:next w:val="5"/>
    <w:link w:val="3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Char"/>
    <w:link w:val="10"/>
    <w:qFormat/>
    <w:uiPriority w:val="99"/>
    <w:rPr>
      <w:sz w:val="18"/>
      <w:szCs w:val="18"/>
    </w:rPr>
  </w:style>
  <w:style w:type="character" w:customStyle="1" w:styleId="22">
    <w:name w:val="页脚 Char"/>
    <w:link w:val="9"/>
    <w:qFormat/>
    <w:uiPriority w:val="99"/>
    <w:rPr>
      <w:sz w:val="18"/>
      <w:szCs w:val="18"/>
    </w:rPr>
  </w:style>
  <w:style w:type="character" w:customStyle="1" w:styleId="23">
    <w:name w:val="页眉 Char1"/>
    <w:basedOn w:val="17"/>
    <w:semiHidden/>
    <w:qFormat/>
    <w:uiPriority w:val="99"/>
    <w:rPr>
      <w:rFonts w:ascii="Calibri" w:hAnsi="Calibri" w:eastAsia="宋体" w:cs="Calibri"/>
      <w:sz w:val="18"/>
      <w:szCs w:val="18"/>
    </w:rPr>
  </w:style>
  <w:style w:type="character" w:customStyle="1" w:styleId="24">
    <w:name w:val="页脚 Char1"/>
    <w:basedOn w:val="17"/>
    <w:semiHidden/>
    <w:qFormat/>
    <w:uiPriority w:val="99"/>
    <w:rPr>
      <w:rFonts w:ascii="Calibri" w:hAnsi="Calibri" w:eastAsia="宋体" w:cs="Calibri"/>
      <w:sz w:val="18"/>
      <w:szCs w:val="18"/>
    </w:rPr>
  </w:style>
  <w:style w:type="character" w:customStyle="1" w:styleId="25">
    <w:name w:val="批注框文本 Char"/>
    <w:basedOn w:val="17"/>
    <w:link w:val="8"/>
    <w:semiHidden/>
    <w:qFormat/>
    <w:uiPriority w:val="99"/>
    <w:rPr>
      <w:rFonts w:ascii="Calibri" w:hAnsi="Calibri" w:eastAsia="宋体" w:cs="Calibri"/>
      <w:sz w:val="18"/>
      <w:szCs w:val="18"/>
    </w:rPr>
  </w:style>
  <w:style w:type="paragraph" w:customStyle="1" w:styleId="26">
    <w:name w:val="大纲3-节"/>
    <w:basedOn w:val="27"/>
    <w:link w:val="28"/>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rPr>
  </w:style>
  <w:style w:type="paragraph" w:styleId="27">
    <w:name w:val="List Paragraph"/>
    <w:basedOn w:val="1"/>
    <w:qFormat/>
    <w:uiPriority w:val="34"/>
    <w:pPr>
      <w:ind w:firstLine="420" w:firstLineChars="200"/>
    </w:pPr>
  </w:style>
  <w:style w:type="character" w:customStyle="1" w:styleId="28">
    <w:name w:val="大纲3-节 Char"/>
    <w:link w:val="26"/>
    <w:qFormat/>
    <w:uiPriority w:val="0"/>
    <w:rPr>
      <w:rFonts w:ascii="仿宋_GB2312" w:hAnsi="Times New Roman" w:eastAsia="仿宋_GB2312" w:cs="Times New Roman"/>
      <w:b/>
      <w:sz w:val="24"/>
      <w:szCs w:val="24"/>
      <w:lang w:val="zh-CN" w:eastAsia="zh-CN"/>
    </w:rPr>
  </w:style>
  <w:style w:type="paragraph" w:customStyle="1" w:styleId="29">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character" w:customStyle="1" w:styleId="30">
    <w:name w:val="正文缩进 Char"/>
    <w:link w:val="4"/>
    <w:qFormat/>
    <w:uiPriority w:val="0"/>
    <w:rPr>
      <w:rFonts w:ascii="Times New Roman" w:hAnsi="Times New Roman" w:eastAsia="宋体" w:cs="Times New Roman"/>
      <w:kern w:val="2"/>
      <w:sz w:val="21"/>
      <w:szCs w:val="24"/>
    </w:rPr>
  </w:style>
  <w:style w:type="character" w:customStyle="1" w:styleId="31">
    <w:name w:val="标题 Char"/>
    <w:basedOn w:val="17"/>
    <w:link w:val="13"/>
    <w:qFormat/>
    <w:uiPriority w:val="10"/>
    <w:rPr>
      <w:rFonts w:asciiTheme="majorHAnsi" w:hAnsiTheme="majorHAnsi" w:eastAsiaTheme="majorEastAsia" w:cstheme="majorBidi"/>
      <w:b/>
      <w:bCs/>
      <w:kern w:val="2"/>
      <w:sz w:val="32"/>
      <w:szCs w:val="32"/>
    </w:rPr>
  </w:style>
  <w:style w:type="character" w:customStyle="1" w:styleId="32">
    <w:name w:val="标题 2 Char"/>
    <w:basedOn w:val="17"/>
    <w:link w:val="2"/>
    <w:qFormat/>
    <w:uiPriority w:val="9"/>
    <w:rPr>
      <w:rFonts w:asciiTheme="majorHAnsi" w:hAnsiTheme="majorHAnsi" w:eastAsiaTheme="majorEastAsia" w:cstheme="majorBidi"/>
      <w:b/>
      <w:bCs/>
      <w:kern w:val="2"/>
      <w:sz w:val="32"/>
      <w:szCs w:val="32"/>
    </w:rPr>
  </w:style>
  <w:style w:type="character" w:customStyle="1" w:styleId="33">
    <w:name w:val="标题 3 Char"/>
    <w:basedOn w:val="17"/>
    <w:link w:val="3"/>
    <w:qFormat/>
    <w:uiPriority w:val="9"/>
    <w:rPr>
      <w:rFonts w:ascii="Calibri" w:hAnsi="Calibri" w:eastAsia="宋体" w:cs="Calibri"/>
      <w:b/>
      <w:bCs/>
      <w:kern w:val="2"/>
      <w:sz w:val="32"/>
      <w:szCs w:val="32"/>
    </w:rPr>
  </w:style>
  <w:style w:type="paragraph" w:customStyle="1" w:styleId="34">
    <w:name w:val="列表段落1"/>
    <w:basedOn w:val="1"/>
    <w:qFormat/>
    <w:uiPriority w:val="99"/>
    <w:pPr>
      <w:ind w:firstLine="420" w:firstLineChars="200"/>
    </w:pPr>
    <w:rPr>
      <w:rFonts w:eastAsia="华文仿宋"/>
      <w:sz w:val="24"/>
      <w:szCs w:val="22"/>
    </w:rPr>
  </w:style>
  <w:style w:type="character" w:customStyle="1" w:styleId="35">
    <w:name w:val="正文文本 Char"/>
    <w:basedOn w:val="17"/>
    <w:link w:val="6"/>
    <w:qFormat/>
    <w:uiPriority w:val="0"/>
    <w:rPr>
      <w:rFonts w:ascii="Calibri" w:hAnsi="Calibri" w:eastAsia="宋体" w:cs="Calibri"/>
      <w:kern w:val="2"/>
      <w:sz w:val="24"/>
      <w:szCs w:val="21"/>
    </w:rPr>
  </w:style>
  <w:style w:type="character" w:customStyle="1" w:styleId="36">
    <w:name w:val="正文文本 2 Char"/>
    <w:basedOn w:val="17"/>
    <w:link w:val="7"/>
    <w:qFormat/>
    <w:uiPriority w:val="0"/>
    <w:rPr>
      <w:rFonts w:ascii="Calibri" w:hAnsi="Calibri" w:eastAsia="宋体" w:cs="Calibri"/>
      <w:kern w:val="2"/>
      <w:sz w:val="21"/>
    </w:rPr>
  </w:style>
  <w:style w:type="character" w:customStyle="1" w:styleId="37">
    <w:name w:val="批注文字 Char"/>
    <w:basedOn w:val="17"/>
    <w:link w:val="5"/>
    <w:semiHidden/>
    <w:qFormat/>
    <w:uiPriority w:val="99"/>
    <w:rPr>
      <w:rFonts w:ascii="Calibri" w:hAnsi="Calibri" w:eastAsia="宋体" w:cs="Calibri"/>
      <w:kern w:val="2"/>
      <w:sz w:val="21"/>
      <w:szCs w:val="21"/>
    </w:rPr>
  </w:style>
  <w:style w:type="character" w:customStyle="1" w:styleId="38">
    <w:name w:val="批注主题 Char"/>
    <w:basedOn w:val="37"/>
    <w:link w:val="14"/>
    <w:semiHidden/>
    <w:qFormat/>
    <w:uiPriority w:val="99"/>
    <w:rPr>
      <w:rFonts w:ascii="Calibri" w:hAnsi="Calibri" w:eastAsia="宋体"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44</Pages>
  <Words>11508</Words>
  <Characters>12082</Characters>
  <Lines>133</Lines>
  <Paragraphs>37</Paragraphs>
  <TotalTime>2</TotalTime>
  <ScaleCrop>false</ScaleCrop>
  <LinksUpToDate>false</LinksUpToDate>
  <CharactersWithSpaces>13448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2024-12-04T03:31:00Z</dcterms:created>
  <dc:creator>NetCentral</dc:creator>
  <cp:lastModifiedBy>田蓓</cp:lastModifiedBy>
  <cp:lastPrinted>2021-04-06T14:10:00Z</cp:lastPrinted>
  <dcterms:modified xsi:type="dcterms:W3CDTF">2024-12-13T06:51:08Z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64B2DEF62B154951A031AACC58E224DC_13</vt:lpwstr>
  </property>
</Properties>
</file>