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rPr>
          <w:rFonts w:ascii="仿宋" w:hAnsi="仿宋" w:eastAsia="仿宋" w:cs="Times New Roman"/>
          <w:sz w:val="32"/>
          <w:szCs w:val="32"/>
        </w:rPr>
      </w:pPr>
    </w:p>
    <w:p>
      <w:pPr>
        <w:adjustRightInd w:val="0"/>
        <w:snapToGrid w:val="0"/>
        <w:spacing w:line="620" w:lineRule="atLeast"/>
        <w:jc w:val="center"/>
        <w:rPr>
          <w:rFonts w:ascii="宋体" w:hAnsi="宋体" w:cs="宋体"/>
          <w:b/>
          <w:bCs/>
          <w:sz w:val="48"/>
          <w:szCs w:val="48"/>
        </w:rPr>
      </w:pPr>
    </w:p>
    <w:p>
      <w:pPr>
        <w:spacing w:line="360" w:lineRule="auto"/>
        <w:jc w:val="center"/>
        <w:rPr>
          <w:rFonts w:ascii="宋体" w:hAnsi="宋体" w:cs="宋体"/>
          <w:b/>
          <w:bCs/>
          <w:sz w:val="52"/>
          <w:szCs w:val="44"/>
        </w:rPr>
      </w:pPr>
      <w:r>
        <w:rPr>
          <w:rFonts w:hint="eastAsia" w:ascii="宋体" w:hAnsi="宋体" w:cs="宋体"/>
          <w:b/>
          <w:bCs/>
          <w:sz w:val="52"/>
          <w:szCs w:val="44"/>
        </w:rPr>
        <w:t xml:space="preserve">中国音乐学院 </w:t>
      </w:r>
    </w:p>
    <w:p>
      <w:pPr>
        <w:spacing w:line="360" w:lineRule="auto"/>
        <w:jc w:val="center"/>
        <w:rPr>
          <w:rFonts w:ascii="宋体" w:hAnsi="宋体" w:cs="宋体"/>
          <w:b/>
          <w:bCs/>
          <w:sz w:val="52"/>
          <w:szCs w:val="44"/>
        </w:rPr>
      </w:pPr>
      <w:r>
        <w:rPr>
          <w:rFonts w:hint="eastAsia" w:ascii="宋体" w:hAnsi="宋体" w:cs="宋体"/>
          <w:b/>
          <w:bCs/>
          <w:sz w:val="52"/>
          <w:szCs w:val="44"/>
          <w:lang w:val="en-US" w:eastAsia="zh-CN"/>
        </w:rPr>
        <w:t>网络信息中心驻场技术</w:t>
      </w:r>
      <w:r>
        <w:rPr>
          <w:rFonts w:hint="eastAsia" w:ascii="宋体" w:hAnsi="宋体" w:cs="宋体"/>
          <w:b/>
          <w:bCs/>
          <w:sz w:val="52"/>
          <w:szCs w:val="44"/>
        </w:rPr>
        <w:t>服务</w:t>
      </w:r>
      <w:r>
        <w:rPr>
          <w:rFonts w:hint="eastAsia" w:ascii="宋体" w:hAnsi="宋体" w:cs="宋体"/>
          <w:b/>
          <w:bCs/>
          <w:sz w:val="52"/>
          <w:szCs w:val="44"/>
          <w:lang w:val="en-US" w:eastAsia="zh-CN"/>
        </w:rPr>
        <w:t>外包</w:t>
      </w:r>
      <w:r>
        <w:rPr>
          <w:rFonts w:hint="eastAsia" w:ascii="宋体" w:hAnsi="宋体" w:cs="宋体"/>
          <w:b/>
          <w:bCs/>
          <w:sz w:val="52"/>
          <w:szCs w:val="44"/>
        </w:rPr>
        <w:t>项目</w:t>
      </w:r>
    </w:p>
    <w:p>
      <w:pPr>
        <w:spacing w:line="360" w:lineRule="auto"/>
        <w:jc w:val="center"/>
        <w:rPr>
          <w:rFonts w:ascii="宋体" w:hAnsi="宋体" w:cs="宋体"/>
          <w:b/>
          <w:bCs/>
          <w:sz w:val="28"/>
          <w:szCs w:val="28"/>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72"/>
          <w:szCs w:val="72"/>
        </w:rPr>
      </w:pPr>
    </w:p>
    <w:p>
      <w:pPr>
        <w:spacing w:line="360" w:lineRule="auto"/>
        <w:jc w:val="center"/>
        <w:rPr>
          <w:rFonts w:ascii="宋体" w:hAnsi="宋体" w:cs="Times New Roman"/>
          <w:b/>
          <w:bCs/>
          <w:sz w:val="84"/>
          <w:szCs w:val="84"/>
        </w:rPr>
      </w:pPr>
      <w:r>
        <w:rPr>
          <w:rFonts w:hint="eastAsia" w:ascii="宋体" w:hAnsi="宋体" w:cs="Times New Roman"/>
          <w:b/>
          <w:bCs/>
          <w:sz w:val="84"/>
          <w:szCs w:val="84"/>
        </w:rPr>
        <w:t>比选文件</w:t>
      </w: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ind w:firstLine="1928" w:firstLineChars="600"/>
        <w:rPr>
          <w:rFonts w:hint="default" w:ascii="宋体" w:hAnsi="宋体" w:eastAsia="宋体" w:cs="Times New Roman"/>
          <w:b/>
          <w:bCs/>
          <w:sz w:val="32"/>
          <w:szCs w:val="32"/>
          <w:highlight w:val="none"/>
          <w:lang w:val="en-US" w:eastAsia="zh-CN"/>
        </w:rPr>
      </w:pPr>
      <w:r>
        <w:rPr>
          <w:rFonts w:hint="eastAsia" w:ascii="宋体" w:hAnsi="宋体" w:cs="Times New Roman"/>
          <w:b/>
          <w:bCs/>
          <w:sz w:val="32"/>
          <w:szCs w:val="32"/>
        </w:rPr>
        <w:t>比选编号：</w:t>
      </w:r>
      <w:r>
        <w:rPr>
          <w:rFonts w:hint="eastAsia" w:ascii="宋体" w:hAnsi="宋体" w:cs="Times New Roman"/>
          <w:b/>
          <w:bCs/>
          <w:sz w:val="32"/>
          <w:szCs w:val="32"/>
          <w:highlight w:val="none"/>
          <w:lang w:val="en-US" w:eastAsia="zh-CN"/>
        </w:rPr>
        <w:t>202403</w:t>
      </w:r>
    </w:p>
    <w:p>
      <w:pPr>
        <w:spacing w:line="360" w:lineRule="auto"/>
        <w:ind w:firstLine="1928" w:firstLineChars="600"/>
        <w:rPr>
          <w:rFonts w:ascii="宋体" w:hAnsi="宋体" w:cs="Times New Roman"/>
          <w:b/>
          <w:bCs/>
          <w:sz w:val="32"/>
          <w:szCs w:val="32"/>
        </w:rPr>
      </w:pPr>
      <w:r>
        <w:rPr>
          <w:rFonts w:hint="eastAsia" w:ascii="宋体" w:hAnsi="宋体" w:cs="Times New Roman"/>
          <w:b/>
          <w:bCs/>
          <w:sz w:val="32"/>
          <w:szCs w:val="32"/>
        </w:rPr>
        <w:t>比 选 人：中国音乐学院网络信息</w:t>
      </w:r>
      <w:r>
        <w:rPr>
          <w:rFonts w:ascii="宋体" w:hAnsi="宋体" w:cs="Times New Roman"/>
          <w:b/>
          <w:bCs/>
          <w:sz w:val="32"/>
          <w:szCs w:val="32"/>
        </w:rPr>
        <w:t>中心</w:t>
      </w:r>
    </w:p>
    <w:p>
      <w:pPr>
        <w:spacing w:line="360" w:lineRule="auto"/>
        <w:ind w:firstLine="1928" w:firstLineChars="600"/>
        <w:rPr>
          <w:rFonts w:ascii="宋体" w:hAnsi="宋体" w:cs="Times New Roman"/>
          <w:b/>
          <w:bCs/>
          <w:sz w:val="32"/>
          <w:szCs w:val="32"/>
        </w:rPr>
      </w:pPr>
    </w:p>
    <w:p>
      <w:pPr>
        <w:spacing w:line="360" w:lineRule="auto"/>
        <w:jc w:val="center"/>
        <w:rPr>
          <w:rFonts w:ascii="宋体" w:hAnsi="宋体" w:cs="Times New Roman"/>
          <w:b/>
          <w:sz w:val="36"/>
          <w:szCs w:val="36"/>
        </w:rPr>
      </w:pPr>
      <w:r>
        <w:rPr>
          <w:rFonts w:hint="eastAsia" w:ascii="宋体" w:hAnsi="宋体" w:cs="Times New Roman"/>
          <w:b/>
          <w:bCs/>
          <w:sz w:val="32"/>
          <w:szCs w:val="32"/>
        </w:rPr>
        <w:t>20</w:t>
      </w:r>
      <w:r>
        <w:rPr>
          <w:rFonts w:ascii="宋体" w:hAnsi="宋体" w:cs="Times New Roman"/>
          <w:b/>
          <w:bCs/>
          <w:sz w:val="32"/>
          <w:szCs w:val="32"/>
        </w:rPr>
        <w:t>2</w:t>
      </w:r>
      <w:r>
        <w:rPr>
          <w:rFonts w:hint="eastAsia" w:ascii="宋体" w:hAnsi="宋体" w:cs="Times New Roman"/>
          <w:b/>
          <w:bCs/>
          <w:sz w:val="32"/>
          <w:szCs w:val="32"/>
        </w:rPr>
        <w:t>4年</w:t>
      </w:r>
      <w:r>
        <w:rPr>
          <w:rFonts w:ascii="宋体" w:hAnsi="宋体" w:cs="Times New Roman"/>
          <w:b/>
          <w:bCs/>
          <w:sz w:val="32"/>
          <w:szCs w:val="32"/>
        </w:rPr>
        <w:t>1</w:t>
      </w:r>
      <w:r>
        <w:rPr>
          <w:rFonts w:hint="eastAsia" w:ascii="宋体" w:hAnsi="宋体" w:cs="Times New Roman"/>
          <w:b/>
          <w:bCs/>
          <w:sz w:val="32"/>
          <w:szCs w:val="32"/>
        </w:rPr>
        <w:t>2月</w:t>
      </w:r>
    </w:p>
    <w:p>
      <w:pPr>
        <w:spacing w:line="360" w:lineRule="auto"/>
        <w:ind w:firstLine="3694" w:firstLineChars="1150"/>
        <w:rPr>
          <w:rFonts w:ascii="宋体" w:hAnsi="宋体" w:cs="Times New Roman"/>
          <w:b/>
          <w:bCs/>
          <w:sz w:val="32"/>
          <w:szCs w:val="32"/>
        </w:rPr>
      </w:pPr>
    </w:p>
    <w:p>
      <w:pPr>
        <w:spacing w:line="400" w:lineRule="exact"/>
        <w:jc w:val="center"/>
        <w:rPr>
          <w:rFonts w:ascii="宋体" w:hAnsi="宋体" w:cs="Times New Roman"/>
          <w:b/>
          <w:sz w:val="36"/>
          <w:szCs w:val="20"/>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Borders>
            <w:top w:val="none" w:sz="0" w:space="0"/>
            <w:left w:val="none" w:sz="0" w:space="0"/>
            <w:bottom w:val="none" w:sz="0" w:space="0"/>
            <w:right w:val="none" w:sz="0" w:space="0"/>
          </w:pgBorders>
          <w:pgNumType w:fmt="numberInDash" w:start="0"/>
          <w:cols w:space="720" w:num="1"/>
          <w:titlePg/>
          <w:docGrid w:type="lines" w:linePitch="312" w:charSpace="0"/>
        </w:sectPr>
      </w:pPr>
    </w:p>
    <w:p>
      <w:pPr>
        <w:spacing w:line="400" w:lineRule="exact"/>
        <w:jc w:val="center"/>
        <w:rPr>
          <w:rFonts w:ascii="宋体" w:hAnsi="宋体" w:cs="Times New Roman"/>
          <w:b/>
          <w:sz w:val="36"/>
          <w:szCs w:val="20"/>
        </w:rPr>
      </w:pPr>
      <w:r>
        <w:rPr>
          <w:rFonts w:hint="eastAsia" w:ascii="宋体" w:hAnsi="宋体" w:cs="Times New Roman"/>
          <w:b/>
          <w:sz w:val="36"/>
          <w:szCs w:val="20"/>
        </w:rPr>
        <w:t>目  录</w:t>
      </w:r>
    </w:p>
    <w:p>
      <w:pPr>
        <w:spacing w:line="400" w:lineRule="exact"/>
        <w:rPr>
          <w:rFonts w:ascii="宋体" w:hAnsi="宋体" w:cs="Times New Roman"/>
          <w:b/>
          <w:sz w:val="44"/>
          <w:szCs w:val="20"/>
        </w:rPr>
      </w:pPr>
    </w:p>
    <w:p>
      <w:pPr>
        <w:spacing w:line="480" w:lineRule="auto"/>
        <w:rPr>
          <w:rFonts w:ascii="宋体" w:hAnsi="宋体" w:cs="Times New Roman"/>
          <w:b/>
          <w:sz w:val="44"/>
          <w:szCs w:val="20"/>
        </w:rPr>
      </w:pPr>
    </w:p>
    <w:p>
      <w:pPr>
        <w:pStyle w:val="12"/>
        <w:tabs>
          <w:tab w:val="right" w:leader="dot" w:pos="9468"/>
        </w:tabs>
      </w:pPr>
      <w:r>
        <w:rPr>
          <w:rFonts w:hint="eastAsia" w:ascii="宋体" w:hAnsi="宋体" w:cs="宋体"/>
          <w:bCs/>
          <w:spacing w:val="12"/>
          <w:sz w:val="24"/>
          <w:szCs w:val="24"/>
        </w:rPr>
        <w:fldChar w:fldCharType="begin"/>
      </w:r>
      <w:r>
        <w:rPr>
          <w:rFonts w:hint="eastAsia" w:ascii="宋体" w:hAnsi="宋体" w:cs="宋体"/>
          <w:bCs/>
          <w:spacing w:val="12"/>
          <w:sz w:val="24"/>
          <w:szCs w:val="24"/>
        </w:rPr>
        <w:instrText xml:space="preserve"> TOC \o "1-1" \h \z \u </w:instrText>
      </w:r>
      <w:r>
        <w:rPr>
          <w:rFonts w:hint="eastAsia" w:ascii="宋体" w:hAnsi="宋体" w:cs="宋体"/>
          <w:bCs/>
          <w:spacing w:val="12"/>
          <w:sz w:val="24"/>
          <w:szCs w:val="24"/>
        </w:rPr>
        <w:fldChar w:fldCharType="separate"/>
      </w:r>
      <w:bookmarkStart w:id="0" w:name="_Hlt431202336"/>
      <w:bookmarkEnd w:id="0"/>
      <w:bookmarkStart w:id="1" w:name="_Hlt431202337"/>
      <w:bookmarkEnd w:id="1"/>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_Toc14421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第一章  比选邀请</w:t>
      </w:r>
      <w:r>
        <w:tab/>
      </w:r>
      <w:r>
        <w:fldChar w:fldCharType="begin"/>
      </w:r>
      <w:r>
        <w:instrText xml:space="preserve"> PAGEREF _Toc14421 \h </w:instrText>
      </w:r>
      <w:r>
        <w:fldChar w:fldCharType="separate"/>
      </w:r>
      <w:r>
        <w:t>2</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_Toc17538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第二章  服务商/供应商须知</w:t>
      </w:r>
      <w:r>
        <w:tab/>
      </w:r>
      <w:r>
        <w:fldChar w:fldCharType="begin"/>
      </w:r>
      <w:r>
        <w:instrText xml:space="preserve"> PAGEREF _Toc17538 \h </w:instrText>
      </w:r>
      <w:r>
        <w:fldChar w:fldCharType="separate"/>
      </w:r>
      <w:r>
        <w:t>5</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_Toc8252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第三章 服务/技术要求</w:t>
      </w:r>
      <w:r>
        <w:tab/>
      </w:r>
      <w:r>
        <w:fldChar w:fldCharType="begin"/>
      </w:r>
      <w:r>
        <w:instrText xml:space="preserve"> PAGEREF _Toc8252 \h </w:instrText>
      </w:r>
      <w:r>
        <w:fldChar w:fldCharType="separate"/>
      </w:r>
      <w:r>
        <w:t>12</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_Toc6522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szCs w:val="32"/>
          <w:lang w:val="en-US" w:eastAsia="zh-CN"/>
        </w:rPr>
        <w:t xml:space="preserve">一、 </w:t>
      </w:r>
      <w:r>
        <w:rPr>
          <w:rFonts w:hint="eastAsia" w:ascii="宋体" w:hAnsi="宋体" w:cs="楷体_GB2312"/>
          <w:bCs/>
          <w:spacing w:val="8"/>
          <w:kern w:val="0"/>
          <w:szCs w:val="28"/>
          <w:lang w:val="en-US" w:eastAsia="zh-CN"/>
        </w:rPr>
        <w:t>项目背景</w:t>
      </w:r>
      <w:r>
        <w:tab/>
      </w:r>
      <w:r>
        <w:fldChar w:fldCharType="begin"/>
      </w:r>
      <w:r>
        <w:instrText xml:space="preserve"> PAGEREF _Toc6522 \h </w:instrText>
      </w:r>
      <w:r>
        <w:fldChar w:fldCharType="separate"/>
      </w:r>
      <w:r>
        <w:t>12</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_Toc8432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bCs/>
          <w:spacing w:val="8"/>
          <w:kern w:val="0"/>
          <w:szCs w:val="32"/>
          <w:lang w:val="en-US" w:eastAsia="zh-CN"/>
        </w:rPr>
        <w:t xml:space="preserve">二、 </w:t>
      </w:r>
      <w:r>
        <w:rPr>
          <w:rFonts w:hint="eastAsia" w:ascii="宋体" w:hAnsi="宋体" w:cs="楷体_GB2312"/>
          <w:bCs/>
          <w:spacing w:val="8"/>
          <w:kern w:val="0"/>
          <w:szCs w:val="28"/>
          <w:lang w:val="en-US" w:eastAsia="zh-CN"/>
        </w:rPr>
        <w:t>服务范围</w:t>
      </w:r>
      <w:r>
        <w:tab/>
      </w:r>
      <w:r>
        <w:fldChar w:fldCharType="begin"/>
      </w:r>
      <w:r>
        <w:instrText xml:space="preserve"> PAGEREF _Toc8432 \h </w:instrText>
      </w:r>
      <w:r>
        <w:fldChar w:fldCharType="separate"/>
      </w:r>
      <w:r>
        <w:t>13</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_Toc10163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bCs/>
          <w:spacing w:val="8"/>
          <w:kern w:val="0"/>
          <w:szCs w:val="32"/>
          <w:lang w:val="en-US" w:eastAsia="zh-CN"/>
        </w:rPr>
        <w:t xml:space="preserve">三、 </w:t>
      </w:r>
      <w:r>
        <w:rPr>
          <w:rFonts w:hint="eastAsia" w:ascii="宋体" w:hAnsi="宋体" w:cs="楷体_GB2312"/>
          <w:bCs/>
          <w:spacing w:val="8"/>
          <w:kern w:val="0"/>
          <w:szCs w:val="28"/>
          <w:lang w:val="en-US" w:eastAsia="zh-CN"/>
        </w:rPr>
        <w:t>服务对象</w:t>
      </w:r>
      <w:r>
        <w:tab/>
      </w:r>
      <w:r>
        <w:fldChar w:fldCharType="begin"/>
      </w:r>
      <w:r>
        <w:instrText xml:space="preserve"> PAGEREF _Toc10163 \h </w:instrText>
      </w:r>
      <w:r>
        <w:fldChar w:fldCharType="separate"/>
      </w:r>
      <w:r>
        <w:t>14</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_Toc6118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szCs w:val="32"/>
          <w:lang w:val="en-US" w:eastAsia="zh-CN"/>
        </w:rPr>
        <w:t xml:space="preserve">四、 </w:t>
      </w:r>
      <w:r>
        <w:rPr>
          <w:rFonts w:hint="eastAsia" w:ascii="宋体" w:hAnsi="宋体" w:cs="楷体_GB2312"/>
          <w:bCs/>
          <w:spacing w:val="8"/>
          <w:kern w:val="0"/>
          <w:szCs w:val="28"/>
          <w:lang w:val="en-US" w:eastAsia="zh-CN"/>
        </w:rPr>
        <w:t>驻场技术人员的服务要求</w:t>
      </w:r>
      <w:r>
        <w:tab/>
      </w:r>
      <w:r>
        <w:fldChar w:fldCharType="begin"/>
      </w:r>
      <w:r>
        <w:instrText xml:space="preserve"> PAGEREF _Toc6118 \h </w:instrText>
      </w:r>
      <w:r>
        <w:fldChar w:fldCharType="separate"/>
      </w:r>
      <w:r>
        <w:t>14</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_Toc26118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szCs w:val="32"/>
          <w:lang w:val="en-US" w:eastAsia="zh-CN"/>
        </w:rPr>
        <w:t xml:space="preserve">五、 </w:t>
      </w:r>
      <w:r>
        <w:rPr>
          <w:rFonts w:hint="eastAsia" w:ascii="宋体" w:hAnsi="宋体" w:cs="楷体_GB2312"/>
          <w:bCs/>
          <w:spacing w:val="8"/>
          <w:kern w:val="0"/>
          <w:szCs w:val="28"/>
          <w:lang w:val="en-US" w:eastAsia="zh-CN"/>
        </w:rPr>
        <w:t>服务管理模式</w:t>
      </w:r>
      <w:r>
        <w:tab/>
      </w:r>
      <w:r>
        <w:fldChar w:fldCharType="begin"/>
      </w:r>
      <w:r>
        <w:instrText xml:space="preserve"> PAGEREF _Toc26118 \h </w:instrText>
      </w:r>
      <w:r>
        <w:fldChar w:fldCharType="separate"/>
      </w:r>
      <w:r>
        <w:t>14</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_Toc23278 </w:instrText>
      </w:r>
      <w:r>
        <w:rPr>
          <w:rFonts w:hint="eastAsia" w:ascii="宋体" w:hAnsi="宋体" w:cs="宋体"/>
          <w:bCs/>
          <w:spacing w:val="12"/>
          <w:szCs w:val="24"/>
        </w:rPr>
        <w:fldChar w:fldCharType="separate"/>
      </w:r>
      <w:r>
        <w:rPr>
          <w:rFonts w:hint="eastAsia" w:asciiTheme="minorEastAsia" w:hAnsiTheme="minorEastAsia" w:eastAsiaTheme="minorEastAsia" w:cstheme="minorEastAsia"/>
          <w:bCs/>
          <w:spacing w:val="8"/>
          <w:kern w:val="0"/>
          <w:szCs w:val="32"/>
          <w:lang w:val="en-US" w:eastAsia="zh-CN"/>
        </w:rPr>
        <w:t xml:space="preserve">六、 </w:t>
      </w:r>
      <w:r>
        <w:rPr>
          <w:rFonts w:hint="eastAsia" w:ascii="宋体" w:hAnsi="宋体" w:cs="楷体_GB2312"/>
          <w:bCs/>
          <w:spacing w:val="8"/>
          <w:kern w:val="0"/>
          <w:szCs w:val="28"/>
          <w:lang w:val="en-US" w:eastAsia="zh-CN"/>
        </w:rPr>
        <w:t>其他要求</w:t>
      </w:r>
      <w:r>
        <w:tab/>
      </w:r>
      <w:r>
        <w:fldChar w:fldCharType="begin"/>
      </w:r>
      <w:r>
        <w:instrText xml:space="preserve"> PAGEREF _Toc23278 \h </w:instrText>
      </w:r>
      <w:r>
        <w:fldChar w:fldCharType="separate"/>
      </w:r>
      <w:r>
        <w:t>15</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_Toc27663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第四章  响应文件格式</w:t>
      </w:r>
      <w:r>
        <w:tab/>
      </w:r>
      <w:r>
        <w:fldChar w:fldCharType="begin"/>
      </w:r>
      <w:r>
        <w:instrText xml:space="preserve"> PAGEREF _Toc27663 \h </w:instrText>
      </w:r>
      <w:r>
        <w:fldChar w:fldCharType="separate"/>
      </w:r>
      <w:r>
        <w:t>16</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_Toc16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第五章  合同格式</w:t>
      </w:r>
      <w:r>
        <w:tab/>
      </w:r>
      <w:r>
        <w:fldChar w:fldCharType="begin"/>
      </w:r>
      <w:r>
        <w:instrText xml:space="preserve"> PAGEREF _Toc16 \h </w:instrText>
      </w:r>
      <w:r>
        <w:fldChar w:fldCharType="separate"/>
      </w:r>
      <w:r>
        <w:t>30</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_Toc26896 </w:instrText>
      </w:r>
      <w:r>
        <w:rPr>
          <w:rFonts w:hint="eastAsia" w:ascii="宋体" w:hAnsi="宋体" w:cs="宋体"/>
          <w:bCs/>
          <w:spacing w:val="12"/>
          <w:szCs w:val="24"/>
        </w:rPr>
        <w:fldChar w:fldCharType="separate"/>
      </w:r>
      <w:r>
        <w:rPr>
          <w:rFonts w:ascii="仿宋" w:hAnsi="仿宋" w:eastAsia="仿宋"/>
          <w:szCs w:val="28"/>
        </w:rPr>
        <w:t>采购合同书</w:t>
      </w:r>
      <w:r>
        <w:tab/>
      </w:r>
      <w:r>
        <w:fldChar w:fldCharType="begin"/>
      </w:r>
      <w:r>
        <w:instrText xml:space="preserve"> PAGEREF _Toc26896 \h </w:instrText>
      </w:r>
      <w:r>
        <w:fldChar w:fldCharType="separate"/>
      </w:r>
      <w:r>
        <w:t>31</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_Toc3452 </w:instrText>
      </w:r>
      <w:r>
        <w:rPr>
          <w:rFonts w:hint="eastAsia" w:ascii="宋体" w:hAnsi="宋体" w:cs="宋体"/>
          <w:bCs/>
          <w:spacing w:val="12"/>
          <w:szCs w:val="24"/>
        </w:rPr>
        <w:fldChar w:fldCharType="separate"/>
      </w:r>
      <w:r>
        <w:rPr>
          <w:rFonts w:ascii="仿宋" w:hAnsi="仿宋" w:eastAsia="仿宋"/>
          <w:szCs w:val="28"/>
        </w:rPr>
        <w:t>合同一般条款</w:t>
      </w:r>
      <w:r>
        <w:tab/>
      </w:r>
      <w:r>
        <w:fldChar w:fldCharType="begin"/>
      </w:r>
      <w:r>
        <w:instrText xml:space="preserve"> PAGEREF _Toc3452 \h </w:instrText>
      </w:r>
      <w:r>
        <w:fldChar w:fldCharType="separate"/>
      </w:r>
      <w:r>
        <w:t>33</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_Toc22174 </w:instrText>
      </w:r>
      <w:r>
        <w:rPr>
          <w:rFonts w:hint="eastAsia" w:ascii="宋体" w:hAnsi="宋体" w:cs="宋体"/>
          <w:bCs/>
          <w:spacing w:val="12"/>
          <w:szCs w:val="24"/>
        </w:rPr>
        <w:fldChar w:fldCharType="separate"/>
      </w:r>
      <w:r>
        <w:rPr>
          <w:rFonts w:ascii="仿宋" w:hAnsi="仿宋" w:eastAsia="仿宋"/>
          <w:szCs w:val="28"/>
        </w:rPr>
        <w:t>合同特殊条款</w:t>
      </w:r>
      <w:r>
        <w:tab/>
      </w:r>
      <w:r>
        <w:fldChar w:fldCharType="begin"/>
      </w:r>
      <w:r>
        <w:instrText xml:space="preserve"> PAGEREF _Toc22174 \h </w:instrText>
      </w:r>
      <w:r>
        <w:fldChar w:fldCharType="separate"/>
      </w:r>
      <w:r>
        <w:t>37</w:t>
      </w:r>
      <w:r>
        <w:fldChar w:fldCharType="end"/>
      </w:r>
      <w:r>
        <w:rPr>
          <w:rFonts w:hint="eastAsia" w:ascii="宋体" w:hAnsi="宋体" w:cs="宋体"/>
          <w:bCs/>
          <w:spacing w:val="12"/>
          <w:szCs w:val="24"/>
        </w:rPr>
        <w:fldChar w:fldCharType="end"/>
      </w:r>
    </w:p>
    <w:p>
      <w:pPr>
        <w:pStyle w:val="12"/>
        <w:tabs>
          <w:tab w:val="right" w:leader="dot" w:pos="9468"/>
        </w:tabs>
      </w:pPr>
      <w:r>
        <w:rPr>
          <w:rFonts w:hint="eastAsia" w:ascii="宋体" w:hAnsi="宋体" w:cs="宋体"/>
          <w:bCs/>
          <w:spacing w:val="12"/>
          <w:szCs w:val="24"/>
        </w:rPr>
        <w:fldChar w:fldCharType="begin"/>
      </w:r>
      <w:r>
        <w:rPr>
          <w:rFonts w:hint="eastAsia" w:ascii="宋体" w:hAnsi="宋体" w:cs="宋体"/>
          <w:bCs/>
          <w:spacing w:val="12"/>
          <w:szCs w:val="24"/>
        </w:rPr>
        <w:instrText xml:space="preserve"> HYPERLINK \l _Toc6641 </w:instrText>
      </w:r>
      <w:r>
        <w:rPr>
          <w:rFonts w:hint="eastAsia" w:ascii="宋体" w:hAnsi="宋体" w:cs="宋体"/>
          <w:bCs/>
          <w:spacing w:val="12"/>
          <w:szCs w:val="24"/>
        </w:rPr>
        <w:fldChar w:fldCharType="separate"/>
      </w:r>
      <w:r>
        <w:rPr>
          <w:rFonts w:hint="eastAsia" w:ascii="宋体" w:hAnsi="宋体" w:cs="楷体_GB2312"/>
          <w:bCs/>
          <w:spacing w:val="8"/>
          <w:kern w:val="0"/>
          <w:szCs w:val="44"/>
        </w:rPr>
        <w:t>第六章  评审办法</w:t>
      </w:r>
      <w:r>
        <w:tab/>
      </w:r>
      <w:r>
        <w:fldChar w:fldCharType="begin"/>
      </w:r>
      <w:r>
        <w:instrText xml:space="preserve"> PAGEREF _Toc6641 \h </w:instrText>
      </w:r>
      <w:r>
        <w:fldChar w:fldCharType="separate"/>
      </w:r>
      <w:r>
        <w:t>38</w:t>
      </w:r>
      <w:r>
        <w:fldChar w:fldCharType="end"/>
      </w:r>
      <w:r>
        <w:rPr>
          <w:rFonts w:hint="eastAsia" w:ascii="宋体" w:hAnsi="宋体" w:cs="宋体"/>
          <w:bCs/>
          <w:spacing w:val="12"/>
          <w:szCs w:val="24"/>
        </w:rPr>
        <w:fldChar w:fldCharType="end"/>
      </w:r>
    </w:p>
    <w:p>
      <w:pPr>
        <w:spacing w:line="440" w:lineRule="exact"/>
        <w:rPr>
          <w:rFonts w:ascii="宋体" w:hAnsi="宋体" w:cs="Times New Roman"/>
          <w:b/>
          <w:sz w:val="32"/>
          <w:szCs w:val="20"/>
        </w:rPr>
      </w:pPr>
      <w:r>
        <w:rPr>
          <w:rFonts w:hint="eastAsia" w:ascii="宋体" w:hAnsi="宋体" w:cs="宋体"/>
          <w:bCs/>
          <w:spacing w:val="12"/>
          <w:szCs w:val="24"/>
        </w:rPr>
        <w:fldChar w:fldCharType="end"/>
      </w:r>
    </w:p>
    <w:p>
      <w:pPr>
        <w:spacing w:line="440" w:lineRule="exact"/>
        <w:ind w:right="3"/>
        <w:rPr>
          <w:rFonts w:ascii="宋体" w:hAnsi="宋体" w:cs="Times New Roman"/>
          <w:sz w:val="48"/>
          <w:szCs w:val="48"/>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40" w:lineRule="exact"/>
        <w:rPr>
          <w:rFonts w:ascii="宋体" w:hAnsi="宋体" w:cs="楷体_GB2312"/>
          <w:b/>
          <w:bCs/>
          <w:spacing w:val="8"/>
          <w:kern w:val="0"/>
          <w:sz w:val="28"/>
          <w:szCs w:val="28"/>
        </w:rPr>
        <w:sectPr>
          <w:footerReference r:id="rId9" w:type="first"/>
          <w:footerReference r:id="rId8" w:type="default"/>
          <w:pgSz w:w="11906" w:h="16838"/>
          <w:pgMar w:top="1418" w:right="1134" w:bottom="1418" w:left="1304" w:header="794" w:footer="794" w:gutter="0"/>
          <w:pgBorders>
            <w:top w:val="none" w:sz="0" w:space="0"/>
            <w:left w:val="none" w:sz="0" w:space="0"/>
            <w:bottom w:val="none" w:sz="0" w:space="0"/>
            <w:right w:val="none" w:sz="0" w:space="0"/>
          </w:pgBorders>
          <w:pgNumType w:start="1"/>
          <w:cols w:space="720" w:num="1"/>
          <w:titlePg/>
          <w:docGrid w:type="lines" w:linePitch="312" w:charSpace="0"/>
        </w:sectPr>
      </w:pPr>
    </w:p>
    <w:p>
      <w:pPr>
        <w:rPr>
          <w:rFonts w:ascii="Times New Roman" w:hAnsi="宋体" w:cs="Times New Roman"/>
          <w:b/>
          <w:bCs/>
          <w:sz w:val="32"/>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 w:name="_Toc14421"/>
      <w:r>
        <w:rPr>
          <w:rFonts w:hint="eastAsia" w:ascii="宋体" w:hAnsi="宋体" w:cs="楷体_GB2312"/>
          <w:b/>
          <w:bCs/>
          <w:spacing w:val="8"/>
          <w:kern w:val="0"/>
          <w:sz w:val="44"/>
          <w:szCs w:val="44"/>
        </w:rPr>
        <w:t>第一章  比选邀请</w:t>
      </w:r>
      <w:bookmarkEnd w:id="2"/>
    </w:p>
    <w:p>
      <w:pPr>
        <w:rPr>
          <w:rFonts w:ascii="宋体" w:hAnsi="宋体" w:cs="楷体_GB2312"/>
          <w:sz w:val="44"/>
          <w:szCs w:val="44"/>
        </w:rPr>
      </w:pPr>
    </w:p>
    <w:p>
      <w:pPr>
        <w:rPr>
          <w:rFonts w:ascii="宋体" w:hAnsi="宋体" w:cs="楷体_GB2312"/>
          <w:sz w:val="44"/>
          <w:szCs w:val="44"/>
        </w:rPr>
      </w:pPr>
    </w:p>
    <w:p>
      <w:pPr>
        <w:tabs>
          <w:tab w:val="center" w:pos="4420"/>
        </w:tabs>
        <w:rPr>
          <w:rFonts w:ascii="宋体" w:hAnsi="宋体" w:cs="楷体_GB2312"/>
          <w:sz w:val="44"/>
          <w:szCs w:val="44"/>
        </w:rPr>
        <w:sectPr>
          <w:headerReference r:id="rId10" w:type="first"/>
          <w:footerReference r:id="rId13" w:type="first"/>
          <w:footerReference r:id="rId11" w:type="default"/>
          <w:footerReference r:id="rId12" w:type="even"/>
          <w:pgSz w:w="12242" w:h="15842"/>
          <w:pgMar w:top="1134" w:right="1701" w:bottom="1134" w:left="1701" w:header="720" w:footer="720" w:gutter="0"/>
          <w:pgBorders>
            <w:top w:val="none" w:sz="0" w:space="0"/>
            <w:left w:val="none" w:sz="0" w:space="0"/>
            <w:bottom w:val="none" w:sz="0" w:space="0"/>
            <w:right w:val="none" w:sz="0" w:space="0"/>
          </w:pgBorders>
          <w:cols w:space="720" w:num="1"/>
          <w:docGrid w:linePitch="275" w:charSpace="0"/>
        </w:sectPr>
      </w:pPr>
      <w:r>
        <w:rPr>
          <w:rFonts w:ascii="宋体" w:hAnsi="宋体" w:cs="楷体_GB2312"/>
          <w:sz w:val="44"/>
          <w:szCs w:val="44"/>
        </w:rPr>
        <w:tab/>
      </w:r>
    </w:p>
    <w:p>
      <w:pPr>
        <w:spacing w:line="360" w:lineRule="auto"/>
        <w:jc w:val="center"/>
        <w:rPr>
          <w:rFonts w:ascii="宋体" w:hAnsi="宋体" w:cs="Arial"/>
        </w:rPr>
      </w:pPr>
      <w:r>
        <w:rPr>
          <w:rFonts w:hint="eastAsia" w:ascii="Times New Roman" w:hAnsi="宋体" w:cs="Times New Roman"/>
          <w:b/>
          <w:bCs/>
          <w:sz w:val="32"/>
          <w:szCs w:val="20"/>
        </w:rPr>
        <w:t>比选邀请</w:t>
      </w: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w:t>
      </w:r>
      <w:r>
        <w:rPr>
          <w:rFonts w:hint="eastAsia" w:ascii="宋体" w:hAnsi="宋体" w:cs="Arial"/>
          <w:sz w:val="24"/>
          <w:szCs w:val="24"/>
          <w:u w:val="single"/>
        </w:rPr>
        <w:t>网络信息</w:t>
      </w:r>
      <w:r>
        <w:rPr>
          <w:rFonts w:ascii="宋体" w:hAnsi="宋体" w:cs="Arial"/>
          <w:sz w:val="24"/>
          <w:szCs w:val="24"/>
          <w:u w:val="single"/>
        </w:rPr>
        <w:t>中心</w:t>
      </w:r>
      <w:r>
        <w:rPr>
          <w:rFonts w:hint="eastAsia" w:ascii="宋体" w:hAnsi="宋体" w:cs="Arial"/>
          <w:sz w:val="24"/>
          <w:szCs w:val="24"/>
          <w:u w:val="single"/>
          <w:lang w:val="en-US" w:eastAsia="zh-CN"/>
        </w:rPr>
        <w:t>驻场技术服务外包</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ascii="Times New Roman" w:hAnsi="宋体" w:cs="Times New Roman"/>
          <w:sz w:val="24"/>
          <w:szCs w:val="24"/>
        </w:rPr>
        <w:t>中国音乐学院网络信息</w:t>
      </w:r>
      <w:r>
        <w:rPr>
          <w:rFonts w:ascii="Times New Roman" w:hAnsi="宋体" w:cs="Times New Roman"/>
          <w:sz w:val="24"/>
          <w:szCs w:val="24"/>
        </w:rPr>
        <w:t>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cs="Times New Roman"/>
          <w:sz w:val="24"/>
          <w:szCs w:val="24"/>
        </w:rPr>
        <w:t>北京市朝阳区安翔路</w:t>
      </w:r>
      <w:r>
        <w:rPr>
          <w:rFonts w:ascii="宋体" w:hAnsi="宋体" w:cs="Times New Roman"/>
          <w:sz w:val="24"/>
          <w:szCs w:val="24"/>
        </w:rPr>
        <w:t>1号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w:t>
      </w:r>
      <w:r>
        <w:rPr>
          <w:rFonts w:hint="eastAsia" w:ascii="宋体" w:hAnsi="宋体" w:cs="Arial"/>
          <w:sz w:val="24"/>
          <w:szCs w:val="24"/>
          <w:lang w:val="en-US" w:eastAsia="zh-CN"/>
        </w:rPr>
        <w:t>010-</w:t>
      </w:r>
      <w:r>
        <w:rPr>
          <w:rFonts w:hint="eastAsia" w:ascii="宋体" w:hAnsi="宋体" w:cs="Arial"/>
          <w:sz w:val="24"/>
          <w:szCs w:val="24"/>
        </w:rPr>
        <w:t>64887422</w:t>
      </w:r>
    </w:p>
    <w:p>
      <w:pPr>
        <w:spacing w:line="440" w:lineRule="exact"/>
        <w:rPr>
          <w:rFonts w:ascii="宋体" w:hAnsi="宋体" w:cs="Arial"/>
          <w:sz w:val="24"/>
          <w:szCs w:val="24"/>
        </w:rPr>
      </w:pPr>
      <w:r>
        <w:rPr>
          <w:rFonts w:hint="eastAsia" w:ascii="宋体" w:hAnsi="宋体" w:cs="Arial"/>
          <w:sz w:val="24"/>
          <w:szCs w:val="24"/>
        </w:rPr>
        <w:t>2、项目名称：</w:t>
      </w:r>
      <w:r>
        <w:rPr>
          <w:rFonts w:hint="eastAsia" w:ascii="Times New Roman" w:hAnsi="宋体" w:cs="Times New Roman"/>
          <w:sz w:val="24"/>
          <w:szCs w:val="24"/>
        </w:rPr>
        <w:t xml:space="preserve"> </w:t>
      </w:r>
      <w:r>
        <w:rPr>
          <w:rFonts w:hint="eastAsia" w:ascii="Times New Roman" w:hAnsi="宋体" w:cs="Times New Roman"/>
          <w:sz w:val="24"/>
          <w:szCs w:val="24"/>
          <w:lang w:val="en-US" w:eastAsia="zh-CN"/>
        </w:rPr>
        <w:t>网络信息中心驻场技术服务外包</w:t>
      </w:r>
    </w:p>
    <w:p>
      <w:pPr>
        <w:spacing w:line="440" w:lineRule="exact"/>
        <w:rPr>
          <w:rFonts w:hint="default" w:ascii="宋体" w:hAnsi="宋体" w:eastAsia="宋体" w:cs="Arial"/>
          <w:sz w:val="24"/>
          <w:szCs w:val="24"/>
          <w:highlight w:val="none"/>
          <w:lang w:val="en-US" w:eastAsia="zh-CN"/>
        </w:rPr>
      </w:pPr>
      <w:r>
        <w:rPr>
          <w:rFonts w:hint="eastAsia" w:ascii="宋体" w:hAnsi="宋体" w:cs="Arial"/>
          <w:sz w:val="24"/>
          <w:szCs w:val="24"/>
        </w:rPr>
        <w:t>3、</w:t>
      </w:r>
      <w:r>
        <w:rPr>
          <w:rFonts w:hint="eastAsia" w:ascii="宋体" w:hAnsi="宋体" w:cs="Arial"/>
          <w:sz w:val="24"/>
          <w:szCs w:val="24"/>
          <w:highlight w:val="none"/>
        </w:rPr>
        <w:t>比选编号：</w:t>
      </w:r>
      <w:r>
        <w:rPr>
          <w:rFonts w:hint="eastAsia" w:ascii="宋体" w:hAnsi="宋体" w:cs="Arial"/>
          <w:color w:val="auto"/>
          <w:sz w:val="24"/>
          <w:szCs w:val="24"/>
          <w:highlight w:val="none"/>
          <w:lang w:val="en-US" w:eastAsia="zh-CN"/>
        </w:rPr>
        <w:t>202403</w:t>
      </w:r>
    </w:p>
    <w:p>
      <w:pPr>
        <w:widowControl/>
        <w:spacing w:line="440" w:lineRule="exact"/>
        <w:jc w:val="left"/>
        <w:rPr>
          <w:rFonts w:hint="default" w:ascii="宋体" w:hAnsi="宋体" w:eastAsia="宋体" w:cs="Arial"/>
          <w:sz w:val="24"/>
          <w:szCs w:val="24"/>
          <w:lang w:val="en-US" w:eastAsia="zh-CN"/>
        </w:rPr>
      </w:pPr>
      <w:r>
        <w:rPr>
          <w:rFonts w:hint="eastAsia" w:ascii="宋体" w:hAnsi="宋体" w:cs="Arial"/>
          <w:sz w:val="24"/>
          <w:szCs w:val="24"/>
        </w:rPr>
        <w:t>4、</w:t>
      </w:r>
      <w:r>
        <w:rPr>
          <w:rFonts w:ascii="宋体" w:hAnsi="宋体" w:cs="Arial"/>
          <w:sz w:val="24"/>
          <w:szCs w:val="24"/>
        </w:rPr>
        <w:t>比选</w:t>
      </w:r>
      <w:r>
        <w:rPr>
          <w:rFonts w:hint="eastAsia" w:ascii="宋体" w:hAnsi="宋体" w:cs="Arial"/>
          <w:sz w:val="24"/>
          <w:szCs w:val="24"/>
        </w:rPr>
        <w:t>内容：</w:t>
      </w:r>
      <w:r>
        <w:rPr>
          <w:rFonts w:hint="eastAsia" w:ascii="宋体" w:hAnsi="宋体" w:cs="Arial"/>
          <w:sz w:val="24"/>
          <w:szCs w:val="24"/>
          <w:lang w:val="en-US" w:eastAsia="zh-CN"/>
        </w:rPr>
        <w:t>网络信息中心驻场运维服务、办公网络运维服务、机房巡检运维服务等。</w:t>
      </w:r>
    </w:p>
    <w:p>
      <w:pPr>
        <w:widowControl/>
        <w:spacing w:line="440" w:lineRule="exact"/>
        <w:jc w:val="left"/>
        <w:rPr>
          <w:rFonts w:hint="default" w:ascii="宋体" w:hAnsi="宋体" w:eastAsia="宋体" w:cs="Times New Roman"/>
          <w:sz w:val="24"/>
          <w:szCs w:val="24"/>
          <w:lang w:val="en-US" w:eastAsia="zh-CN"/>
        </w:rPr>
      </w:pPr>
      <w:r>
        <w:rPr>
          <w:rFonts w:hint="eastAsia" w:ascii="宋体" w:hAnsi="宋体" w:cs="Times New Roman"/>
          <w:sz w:val="24"/>
          <w:szCs w:val="24"/>
        </w:rPr>
        <w:t>5、比选预算金额：</w:t>
      </w:r>
      <w:r>
        <w:rPr>
          <w:rFonts w:hint="eastAsia" w:ascii="宋体" w:hAnsi="宋体" w:cs="Times New Roman"/>
          <w:sz w:val="24"/>
          <w:szCs w:val="24"/>
          <w:u w:val="single"/>
          <w:lang w:val="en-US" w:eastAsia="zh-CN"/>
        </w:rPr>
        <w:t>20</w:t>
      </w:r>
      <w:r>
        <w:rPr>
          <w:rFonts w:hint="eastAsia" w:ascii="宋体" w:hAnsi="宋体" w:cs="Times New Roman"/>
          <w:sz w:val="24"/>
          <w:szCs w:val="24"/>
          <w:lang w:val="en-US" w:eastAsia="zh-CN"/>
        </w:rPr>
        <w:t>万元</w:t>
      </w:r>
    </w:p>
    <w:p>
      <w:pPr>
        <w:tabs>
          <w:tab w:val="left" w:pos="720"/>
        </w:tabs>
        <w:spacing w:line="360" w:lineRule="auto"/>
        <w:rPr>
          <w:rFonts w:ascii="宋体" w:hAnsi="宋体" w:cs="Times New Roman"/>
          <w:sz w:val="24"/>
          <w:szCs w:val="24"/>
        </w:rPr>
      </w:pPr>
      <w:r>
        <w:rPr>
          <w:rFonts w:hint="eastAsia" w:ascii="宋体" w:hAnsi="宋体" w:cs="Times New Roman"/>
          <w:sz w:val="24"/>
          <w:szCs w:val="24"/>
        </w:rPr>
        <w:t>6、服务商</w:t>
      </w:r>
      <w:bookmarkStart w:id="3" w:name="_Hlk42018422"/>
      <w:r>
        <w:rPr>
          <w:rFonts w:hint="eastAsia" w:ascii="宋体" w:hAnsi="宋体" w:cs="Times New Roman"/>
          <w:sz w:val="24"/>
          <w:szCs w:val="24"/>
        </w:rPr>
        <w:t>/供应商</w:t>
      </w:r>
      <w:bookmarkEnd w:id="3"/>
      <w:r>
        <w:rPr>
          <w:rFonts w:hint="eastAsia" w:ascii="宋体" w:hAnsi="宋体" w:cs="Times New Roman"/>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highlight w:val="none"/>
          <w:lang w:val="zh-CN"/>
        </w:rPr>
      </w:pPr>
      <w:r>
        <w:rPr>
          <w:rFonts w:ascii="宋体" w:hAnsi="宋体" w:cs="宋体"/>
          <w:kern w:val="0"/>
          <w:sz w:val="24"/>
          <w:szCs w:val="24"/>
          <w:lang w:val="zh-CN"/>
        </w:rPr>
        <w:t>7</w:t>
      </w:r>
      <w:r>
        <w:rPr>
          <w:rFonts w:hint="eastAsia" w:ascii="宋体" w:hAnsi="宋体" w:cs="宋体"/>
          <w:kern w:val="0"/>
          <w:sz w:val="24"/>
          <w:szCs w:val="24"/>
          <w:lang w:val="zh-CN"/>
        </w:rPr>
        <w:t>）法律</w:t>
      </w:r>
      <w:r>
        <w:rPr>
          <w:rFonts w:hint="eastAsia" w:ascii="宋体" w:hAnsi="宋体" w:cs="宋体"/>
          <w:kern w:val="0"/>
          <w:sz w:val="24"/>
          <w:szCs w:val="24"/>
          <w:highlight w:val="none"/>
          <w:lang w:val="zh-CN"/>
        </w:rPr>
        <w:t>、行政法规规定的其他条件。</w:t>
      </w:r>
    </w:p>
    <w:p>
      <w:pPr>
        <w:tabs>
          <w:tab w:val="left" w:pos="720"/>
        </w:tabs>
        <w:spacing w:line="360" w:lineRule="auto"/>
        <w:rPr>
          <w:rFonts w:ascii="宋体" w:hAnsi="宋体" w:cs="宋体"/>
          <w:kern w:val="0"/>
          <w:sz w:val="24"/>
          <w:szCs w:val="24"/>
          <w:highlight w:val="none"/>
        </w:rPr>
      </w:pPr>
      <w:r>
        <w:rPr>
          <w:rFonts w:hint="eastAsia" w:ascii="宋体" w:hAnsi="宋体" w:cs="Arial"/>
          <w:sz w:val="24"/>
          <w:szCs w:val="24"/>
          <w:highlight w:val="none"/>
        </w:rPr>
        <w:t>7、</w:t>
      </w:r>
      <w:r>
        <w:rPr>
          <w:rFonts w:hint="eastAsia" w:ascii="宋体" w:hAnsi="宋体" w:cs="宋体"/>
          <w:kern w:val="0"/>
          <w:sz w:val="24"/>
          <w:szCs w:val="24"/>
          <w:highlight w:val="none"/>
        </w:rPr>
        <w:t>获取</w:t>
      </w:r>
      <w:r>
        <w:rPr>
          <w:rFonts w:ascii="宋体" w:hAnsi="宋体" w:cs="宋体"/>
          <w:kern w:val="0"/>
          <w:sz w:val="24"/>
          <w:szCs w:val="24"/>
          <w:highlight w:val="none"/>
        </w:rPr>
        <w:t>比选文件时间：</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20</w:t>
      </w:r>
      <w:r>
        <w:rPr>
          <w:rFonts w:ascii="宋体" w:hAnsi="宋体" w:cs="宋体"/>
          <w:kern w:val="0"/>
          <w:sz w:val="24"/>
          <w:szCs w:val="24"/>
          <w:highlight w:val="none"/>
          <w:u w:val="single"/>
        </w:rPr>
        <w:t xml:space="preserve"> </w:t>
      </w:r>
      <w:r>
        <w:rPr>
          <w:rFonts w:ascii="宋体" w:hAnsi="宋体" w:cs="宋体"/>
          <w:kern w:val="0"/>
          <w:sz w:val="24"/>
          <w:szCs w:val="24"/>
          <w:highlight w:val="none"/>
        </w:rPr>
        <w:t>日至</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u w:val="single"/>
        </w:rPr>
        <w:t xml:space="preserve">2024 </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27</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日。</w:t>
      </w:r>
    </w:p>
    <w:p>
      <w:pPr>
        <w:widowControl/>
        <w:snapToGrid w:val="0"/>
        <w:spacing w:line="440" w:lineRule="exact"/>
        <w:jc w:val="left"/>
        <w:rPr>
          <w:rFonts w:ascii="宋体" w:hAnsi="宋体" w:cs="宋体"/>
          <w:kern w:val="0"/>
          <w:sz w:val="24"/>
          <w:szCs w:val="24"/>
        </w:rPr>
      </w:pPr>
      <w:r>
        <w:rPr>
          <w:rFonts w:hint="eastAsia" w:ascii="宋体" w:hAnsi="宋体" w:cs="宋体"/>
          <w:kern w:val="0"/>
          <w:sz w:val="24"/>
          <w:szCs w:val="24"/>
          <w:highlight w:val="none"/>
        </w:rPr>
        <w:t>8</w:t>
      </w:r>
      <w:r>
        <w:rPr>
          <w:rFonts w:ascii="宋体" w:hAnsi="宋体" w:cs="宋体"/>
          <w:kern w:val="0"/>
          <w:sz w:val="24"/>
          <w:szCs w:val="24"/>
          <w:highlight w:val="none"/>
        </w:rPr>
        <w:t>、</w:t>
      </w:r>
      <w:r>
        <w:rPr>
          <w:rFonts w:hint="eastAsia" w:ascii="宋体" w:hAnsi="宋体" w:cs="宋体"/>
          <w:kern w:val="0"/>
          <w:sz w:val="24"/>
          <w:szCs w:val="24"/>
          <w:highlight w:val="none"/>
        </w:rPr>
        <w:t>响应文件递交</w:t>
      </w:r>
      <w:r>
        <w:rPr>
          <w:rFonts w:ascii="宋体" w:hAnsi="宋体" w:cs="宋体"/>
          <w:kern w:val="0"/>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rPr>
        <w:t>4</w:t>
      </w:r>
      <w:r>
        <w:rPr>
          <w:rFonts w:ascii="宋体" w:hAnsi="宋体" w:cs="宋体"/>
          <w:kern w:val="0"/>
          <w:sz w:val="24"/>
          <w:szCs w:val="24"/>
          <w:highlight w:val="none"/>
          <w:u w:val="single"/>
        </w:rPr>
        <w:t xml:space="preserve"> </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27</w:t>
      </w:r>
      <w:r>
        <w:rPr>
          <w:rFonts w:ascii="宋体" w:hAnsi="宋体" w:cs="宋体"/>
          <w:kern w:val="0"/>
          <w:sz w:val="24"/>
          <w:szCs w:val="24"/>
          <w:highlight w:val="none"/>
          <w:u w:val="single"/>
        </w:rPr>
        <w:t xml:space="preserve"> </w:t>
      </w:r>
      <w:r>
        <w:rPr>
          <w:rFonts w:ascii="宋体" w:hAnsi="宋体" w:cs="宋体"/>
          <w:kern w:val="0"/>
          <w:sz w:val="24"/>
          <w:szCs w:val="24"/>
          <w:highlight w:val="none"/>
        </w:rPr>
        <w:t>日</w:t>
      </w:r>
      <w:r>
        <w:rPr>
          <w:rFonts w:hint="eastAsia" w:ascii="宋体" w:hAnsi="宋体" w:cs="宋体"/>
          <w:kern w:val="0"/>
          <w:sz w:val="24"/>
          <w:szCs w:val="24"/>
          <w:highlight w:val="none"/>
          <w:lang w:val="en-US" w:eastAsia="zh-CN"/>
        </w:rPr>
        <w:t>上</w:t>
      </w:r>
      <w:r>
        <w:rPr>
          <w:rFonts w:ascii="宋体" w:hAnsi="宋体" w:cs="宋体"/>
          <w:kern w:val="0"/>
          <w:sz w:val="24"/>
          <w:szCs w:val="24"/>
          <w:highlight w:val="none"/>
        </w:rPr>
        <w:t>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w:t>
      </w:r>
      <w:r>
        <w:rPr>
          <w:rFonts w:ascii="宋体" w:hAnsi="宋体"/>
          <w:sz w:val="24"/>
          <w:szCs w:val="24"/>
          <w:highlight w:val="none"/>
        </w:rPr>
        <w:t>逾期递交的响应文件恕不接受。</w:t>
      </w:r>
      <w:r>
        <w:rPr>
          <w:rFonts w:hint="eastAsia" w:ascii="宋体" w:hAnsi="宋体"/>
          <w:sz w:val="24"/>
          <w:szCs w:val="24"/>
          <w:highlight w:val="none"/>
        </w:rPr>
        <w:t>响应文件递交地点：北京市朝阳区安</w:t>
      </w:r>
      <w:r>
        <w:rPr>
          <w:rFonts w:hint="eastAsia" w:ascii="宋体" w:hAnsi="宋体"/>
          <w:sz w:val="24"/>
          <w:szCs w:val="24"/>
        </w:rPr>
        <w:t>翔路1号中国音乐学院办公楼504室。</w:t>
      </w:r>
    </w:p>
    <w:p>
      <w:pPr>
        <w:spacing w:line="440" w:lineRule="exact"/>
        <w:rPr>
          <w:rFonts w:ascii="宋体" w:hAnsi="宋体"/>
          <w:sz w:val="24"/>
          <w:szCs w:val="24"/>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sz w:val="24"/>
          <w:szCs w:val="24"/>
        </w:rPr>
        <w:t>依据学校总体工作安排确定具体时间</w:t>
      </w:r>
    </w:p>
    <w:p>
      <w:pPr>
        <w:spacing w:line="440" w:lineRule="exact"/>
        <w:ind w:firstLine="360" w:firstLineChars="150"/>
        <w:rPr>
          <w:rFonts w:ascii="宋体" w:hAnsi="宋体"/>
          <w:sz w:val="24"/>
          <w:szCs w:val="24"/>
        </w:rPr>
      </w:pPr>
      <w:r>
        <w:rPr>
          <w:rFonts w:hint="eastAsia" w:ascii="宋体" w:hAnsi="宋体"/>
          <w:sz w:val="24"/>
          <w:szCs w:val="24"/>
        </w:rPr>
        <w:t>开标地点：</w:t>
      </w:r>
      <w:r>
        <w:rPr>
          <w:rFonts w:ascii="宋体" w:hAnsi="宋体"/>
          <w:sz w:val="24"/>
          <w:szCs w:val="24"/>
        </w:rPr>
        <w:t xml:space="preserve"> </w:t>
      </w:r>
      <w:r>
        <w:rPr>
          <w:rFonts w:hint="eastAsia" w:ascii="宋体" w:hAnsi="宋体"/>
          <w:sz w:val="24"/>
          <w:szCs w:val="24"/>
        </w:rPr>
        <w:t>中国音乐学院</w:t>
      </w:r>
    </w:p>
    <w:p>
      <w:pPr>
        <w:spacing w:line="440" w:lineRule="exact"/>
        <w:ind w:firstLine="360" w:firstLineChars="150"/>
        <w:rPr>
          <w:rFonts w:ascii="宋体" w:hAnsi="宋体" w:cs="Times New Roman"/>
          <w:kern w:val="0"/>
          <w:sz w:val="24"/>
          <w:szCs w:val="24"/>
        </w:rPr>
      </w:pPr>
      <w:r>
        <w:rPr>
          <w:rFonts w:hint="eastAsia" w:ascii="宋体" w:hAnsi="宋体"/>
          <w:sz w:val="24"/>
          <w:szCs w:val="24"/>
        </w:rPr>
        <w:t>地</w:t>
      </w:r>
      <w:r>
        <w:rPr>
          <w:rFonts w:ascii="宋体" w:hAnsi="宋体"/>
          <w:sz w:val="24"/>
          <w:szCs w:val="24"/>
        </w:rPr>
        <w:t>  </w:t>
      </w:r>
      <w:r>
        <w:rPr>
          <w:rFonts w:hint="eastAsia" w:ascii="宋体" w:hAnsi="宋体"/>
          <w:sz w:val="24"/>
          <w:szCs w:val="24"/>
        </w:rPr>
        <w:t>址：</w:t>
      </w:r>
      <w:r>
        <w:rPr>
          <w:rFonts w:ascii="宋体" w:hAnsi="宋体"/>
          <w:sz w:val="24"/>
          <w:szCs w:val="24"/>
        </w:rPr>
        <w:t xml:space="preserve"> </w:t>
      </w:r>
      <w:r>
        <w:rPr>
          <w:rFonts w:hint="eastAsia" w:ascii="宋体" w:hAnsi="宋体"/>
          <w:sz w:val="24"/>
          <w:szCs w:val="24"/>
        </w:rPr>
        <w:t>北京市朝阳区安翔路</w:t>
      </w:r>
      <w:r>
        <w:rPr>
          <w:rFonts w:ascii="宋体" w:hAnsi="宋体"/>
          <w:sz w:val="24"/>
          <w:szCs w:val="24"/>
        </w:rPr>
        <w:t>1</w:t>
      </w:r>
      <w:r>
        <w:rPr>
          <w:rFonts w:hint="eastAsia" w:ascii="宋体" w:hAnsi="宋体"/>
          <w:sz w:val="24"/>
          <w:szCs w:val="24"/>
        </w:rPr>
        <w:t>号</w:t>
      </w:r>
    </w:p>
    <w:p>
      <w:pPr>
        <w:spacing w:line="440" w:lineRule="exact"/>
        <w:rPr>
          <w:rFonts w:ascii="宋体" w:hAnsi="宋体"/>
          <w:sz w:val="24"/>
          <w:szCs w:val="24"/>
        </w:rPr>
      </w:pPr>
      <w:r>
        <w:rPr>
          <w:rFonts w:hint="eastAsia" w:ascii="宋体" w:hAnsi="宋体" w:cs="Arial"/>
          <w:sz w:val="24"/>
          <w:szCs w:val="24"/>
        </w:rPr>
        <w:t>1</w:t>
      </w:r>
      <w:r>
        <w:rPr>
          <w:rFonts w:ascii="宋体" w:hAnsi="宋体" w:cs="Arial"/>
          <w:sz w:val="24"/>
          <w:szCs w:val="24"/>
        </w:rPr>
        <w:t>0</w:t>
      </w:r>
      <w:r>
        <w:rPr>
          <w:rFonts w:hint="eastAsia" w:ascii="宋体" w:hAnsi="宋体" w:cs="Arial"/>
          <w:sz w:val="24"/>
          <w:szCs w:val="24"/>
        </w:rPr>
        <w:t>、</w:t>
      </w:r>
      <w:r>
        <w:rPr>
          <w:rFonts w:hint="eastAsia" w:ascii="宋体" w:hAnsi="宋体"/>
          <w:sz w:val="24"/>
          <w:szCs w:val="24"/>
        </w:rPr>
        <w:t>获取比选文件地址：</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中国音乐学院网络信息中心网站：</w:t>
      </w:r>
      <w:r>
        <w:rPr>
          <w:rFonts w:ascii="宋体" w:hAnsi="宋体"/>
          <w:sz w:val="24"/>
          <w:szCs w:val="24"/>
        </w:rPr>
        <w:t>https://wlzx.ccmusic.edu.cn</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w:t>
      </w:r>
      <w:r>
        <w:rPr>
          <w:rFonts w:hint="eastAsia" w:ascii="宋体" w:hAnsi="宋体"/>
          <w:sz w:val="24"/>
          <w:szCs w:val="24"/>
        </w:rPr>
        <w:t>址：北京市朝阳区安翔路</w:t>
      </w:r>
      <w:r>
        <w:rPr>
          <w:rFonts w:ascii="宋体" w:hAnsi="宋体"/>
          <w:sz w:val="24"/>
          <w:szCs w:val="24"/>
        </w:rPr>
        <w:t>1</w:t>
      </w:r>
      <w:r>
        <w:rPr>
          <w:rFonts w:hint="eastAsia" w:ascii="宋体" w:hAnsi="宋体"/>
          <w:sz w:val="24"/>
          <w:szCs w:val="24"/>
        </w:rPr>
        <w:t>号办公楼</w:t>
      </w:r>
      <w:r>
        <w:rPr>
          <w:rFonts w:ascii="宋体" w:hAnsi="宋体"/>
          <w:sz w:val="24"/>
          <w:szCs w:val="24"/>
        </w:rPr>
        <w:t>504</w:t>
      </w:r>
    </w:p>
    <w:p>
      <w:pPr>
        <w:spacing w:line="440" w:lineRule="exact"/>
        <w:ind w:firstLine="480" w:firstLineChars="200"/>
        <w:rPr>
          <w:rFonts w:ascii="宋体" w:hAnsi="宋体"/>
          <w:sz w:val="24"/>
          <w:szCs w:val="24"/>
        </w:rPr>
      </w:pPr>
      <w:r>
        <w:rPr>
          <w:rFonts w:hint="eastAsia" w:ascii="宋体" w:hAnsi="宋体"/>
          <w:sz w:val="24"/>
          <w:szCs w:val="24"/>
        </w:rPr>
        <w:t>邮</w:t>
      </w:r>
      <w:r>
        <w:rPr>
          <w:rFonts w:ascii="宋体" w:hAnsi="宋体"/>
          <w:sz w:val="24"/>
          <w:szCs w:val="24"/>
        </w:rPr>
        <w:t>  </w:t>
      </w:r>
      <w:r>
        <w:rPr>
          <w:rFonts w:hint="eastAsia" w:ascii="宋体" w:hAnsi="宋体"/>
          <w:sz w:val="24"/>
          <w:szCs w:val="24"/>
        </w:rPr>
        <w:t>编：</w:t>
      </w:r>
      <w:r>
        <w:rPr>
          <w:rFonts w:ascii="宋体" w:hAnsi="宋体"/>
          <w:sz w:val="24"/>
          <w:szCs w:val="24"/>
        </w:rPr>
        <w:t>100101</w:t>
      </w:r>
    </w:p>
    <w:p>
      <w:pPr>
        <w:spacing w:line="440" w:lineRule="exact"/>
        <w:ind w:firstLine="480" w:firstLineChars="200"/>
        <w:rPr>
          <w:rFonts w:ascii="宋体" w:hAnsi="宋体"/>
          <w:sz w:val="24"/>
          <w:szCs w:val="24"/>
        </w:rPr>
      </w:pPr>
      <w:r>
        <w:rPr>
          <w:rFonts w:hint="eastAsia" w:ascii="宋体" w:hAnsi="宋体"/>
          <w:sz w:val="24"/>
          <w:szCs w:val="24"/>
        </w:rPr>
        <w:t>电话：0</w:t>
      </w:r>
      <w:r>
        <w:rPr>
          <w:rFonts w:ascii="宋体" w:hAnsi="宋体"/>
          <w:sz w:val="24"/>
          <w:szCs w:val="24"/>
        </w:rPr>
        <w:t>10-64887422</w:t>
      </w:r>
    </w:p>
    <w:p>
      <w:pPr>
        <w:spacing w:line="440" w:lineRule="exact"/>
        <w:ind w:firstLine="480" w:firstLineChars="200"/>
        <w:rPr>
          <w:rFonts w:ascii="宋体" w:hAnsi="宋体" w:cs="Arial"/>
          <w:sz w:val="24"/>
          <w:szCs w:val="24"/>
        </w:rPr>
      </w:pPr>
      <w:r>
        <w:rPr>
          <w:rFonts w:hint="eastAsia" w:ascii="宋体" w:hAnsi="宋体"/>
          <w:sz w:val="24"/>
          <w:szCs w:val="24"/>
        </w:rPr>
        <w:t>联系人：</w:t>
      </w:r>
      <w:r>
        <w:rPr>
          <w:rFonts w:ascii="宋体" w:hAnsi="宋体"/>
          <w:sz w:val="24"/>
          <w:szCs w:val="24"/>
        </w:rPr>
        <w:t xml:space="preserve"> </w:t>
      </w:r>
      <w:r>
        <w:rPr>
          <w:rFonts w:hint="eastAsia" w:ascii="宋体" w:hAnsi="宋体"/>
          <w:sz w:val="24"/>
          <w:szCs w:val="24"/>
        </w:rPr>
        <w:t>王老师</w:t>
      </w:r>
    </w:p>
    <w:p>
      <w:pPr>
        <w:spacing w:line="360" w:lineRule="auto"/>
        <w:ind w:firstLine="420" w:firstLineChars="200"/>
        <w:rPr>
          <w:rFonts w:ascii="Times New Roman" w:hAnsi="Times New Roman" w:cs="Times New Roman"/>
          <w:szCs w:val="20"/>
        </w:rPr>
      </w:pPr>
    </w:p>
    <w:p>
      <w:pPr>
        <w:spacing w:line="360" w:lineRule="auto"/>
        <w:ind w:firstLine="420" w:firstLineChars="200"/>
        <w:rPr>
          <w:rFonts w:ascii="Times New Roman" w:hAnsi="Times New Roman" w:cs="Times New Roman"/>
          <w:szCs w:val="20"/>
        </w:rPr>
      </w:pPr>
    </w:p>
    <w:p>
      <w:pPr>
        <w:spacing w:line="440" w:lineRule="exact"/>
        <w:rPr>
          <w:rFonts w:ascii="宋体" w:hAnsi="宋体" w:cs="Arial"/>
          <w:sz w:val="24"/>
          <w:szCs w:val="24"/>
        </w:rPr>
      </w:pPr>
    </w:p>
    <w:p>
      <w:pPr>
        <w:rPr>
          <w:rFonts w:ascii="Times New Roman" w:hAnsi="Times New Roman" w:cs="Times New Roman"/>
          <w:szCs w:val="20"/>
        </w:rPr>
      </w:pPr>
      <w:r>
        <w:rPr>
          <w:rFonts w:ascii="Times New Roman" w:hAnsi="Times New Roman" w:cs="Times New Roman"/>
          <w:kern w:val="0"/>
          <w:szCs w:val="20"/>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4" w:name="_Toc17538"/>
      <w:r>
        <w:rPr>
          <w:rFonts w:hint="eastAsia" w:ascii="宋体" w:hAnsi="宋体" w:cs="楷体_GB2312"/>
          <w:b/>
          <w:bCs/>
          <w:spacing w:val="8"/>
          <w:kern w:val="0"/>
          <w:sz w:val="44"/>
          <w:szCs w:val="44"/>
        </w:rPr>
        <w:t>第二章  服务商/供应商须知</w:t>
      </w:r>
      <w:bookmarkEnd w:id="4"/>
    </w:p>
    <w:p>
      <w:pPr>
        <w:spacing w:before="100" w:beforeAutospacing="1" w:after="100" w:afterAutospacing="1" w:line="360" w:lineRule="auto"/>
        <w:jc w:val="center"/>
        <w:rPr>
          <w:rFonts w:ascii="宋体" w:hAnsi="宋体" w:cs="楷体_GB2312"/>
          <w:b/>
          <w:bCs/>
          <w:spacing w:val="8"/>
          <w:kern w:val="0"/>
          <w:sz w:val="44"/>
          <w:szCs w:val="44"/>
        </w:rPr>
      </w:pPr>
    </w:p>
    <w:p>
      <w:pPr>
        <w:spacing w:line="300" w:lineRule="exact"/>
        <w:jc w:val="center"/>
        <w:rPr>
          <w:rFonts w:ascii="宋体" w:hAnsi="宋体" w:cs="Times New Roman"/>
          <w:b/>
          <w:sz w:val="28"/>
          <w:szCs w:val="20"/>
        </w:rPr>
      </w:pPr>
      <w:r>
        <w:rPr>
          <w:rFonts w:ascii="宋体" w:hAnsi="宋体" w:cs="Times New Roman"/>
          <w:b/>
          <w:sz w:val="28"/>
          <w:szCs w:val="20"/>
        </w:rPr>
        <w:br w:type="page"/>
      </w:r>
      <w:r>
        <w:rPr>
          <w:rFonts w:hint="eastAsia" w:ascii="宋体" w:hAnsi="宋体" w:cs="楷体_GB2312"/>
          <w:b/>
          <w:bCs/>
          <w:spacing w:val="8"/>
          <w:kern w:val="0"/>
          <w:sz w:val="28"/>
          <w:szCs w:val="28"/>
        </w:rPr>
        <w:t>服务商/供应商须知前附表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项号</w:t>
            </w:r>
          </w:p>
        </w:tc>
        <w:tc>
          <w:tcPr>
            <w:tcW w:w="1969"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内  容</w:t>
            </w:r>
          </w:p>
        </w:tc>
        <w:tc>
          <w:tcPr>
            <w:tcW w:w="7088"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项目名称</w:t>
            </w:r>
          </w:p>
        </w:tc>
        <w:tc>
          <w:tcPr>
            <w:tcW w:w="7088" w:type="dxa"/>
            <w:vAlign w:val="center"/>
          </w:tcPr>
          <w:p>
            <w:pPr>
              <w:spacing w:line="360" w:lineRule="exact"/>
              <w:ind w:left="48" w:hanging="48" w:hangingChars="20"/>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网络信息中心驻场技术服务外包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项目地点</w:t>
            </w:r>
          </w:p>
        </w:tc>
        <w:tc>
          <w:tcPr>
            <w:tcW w:w="7088" w:type="dxa"/>
            <w:vAlign w:val="center"/>
          </w:tcPr>
          <w:p>
            <w:pPr>
              <w:rPr>
                <w:rFonts w:ascii="宋体" w:hAnsi="宋体" w:eastAsia="Times New Roman" w:cs="Times New Roman"/>
                <w:sz w:val="24"/>
                <w:szCs w:val="24"/>
              </w:rPr>
            </w:pPr>
            <w:r>
              <w:rPr>
                <w:rFonts w:hint="eastAsia" w:ascii="宋体" w:hAnsi="宋体" w:eastAsia="宋体"/>
                <w:sz w:val="24"/>
                <w:szCs w:val="24"/>
              </w:rPr>
              <w:t>北京市朝阳区安翔路</w:t>
            </w:r>
            <w:r>
              <w:rPr>
                <w:rFonts w:ascii="宋体" w:hAnsi="宋体" w:eastAsia="宋体"/>
                <w:sz w:val="24"/>
                <w:szCs w:val="24"/>
              </w:rPr>
              <w:t>1号</w:t>
            </w:r>
            <w:r>
              <w:rPr>
                <w:rFonts w:hint="eastAsia" w:ascii="宋体" w:hAnsi="宋体" w:eastAsia="宋体"/>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服务</w:t>
            </w:r>
            <w:r>
              <w:rPr>
                <w:rFonts w:ascii="宋体" w:hAnsi="宋体" w:eastAsia="Times New Roman" w:cs="Times New Roman"/>
                <w:sz w:val="24"/>
                <w:szCs w:val="24"/>
              </w:rPr>
              <w:t>/</w:t>
            </w:r>
            <w:r>
              <w:rPr>
                <w:rFonts w:hint="eastAsia" w:ascii="宋体" w:hAnsi="宋体" w:cs="宋体"/>
                <w:sz w:val="24"/>
                <w:szCs w:val="24"/>
              </w:rPr>
              <w:t>供货</w:t>
            </w:r>
            <w:r>
              <w:rPr>
                <w:rFonts w:hint="eastAsia" w:ascii="宋体" w:hAnsi="宋体" w:eastAsia="Times New Roman" w:cs="Times New Roman"/>
                <w:sz w:val="24"/>
                <w:szCs w:val="24"/>
              </w:rPr>
              <w:t>周期</w:t>
            </w:r>
          </w:p>
        </w:tc>
        <w:tc>
          <w:tcPr>
            <w:tcW w:w="7088" w:type="dxa"/>
            <w:vAlign w:val="center"/>
          </w:tcPr>
          <w:p>
            <w:pPr>
              <w:rPr>
                <w:rFonts w:ascii="宋体" w:hAnsi="宋体" w:cs="Times New Roman" w:eastAsiaTheme="minorEastAsia"/>
                <w:sz w:val="24"/>
                <w:szCs w:val="24"/>
              </w:rPr>
            </w:pPr>
            <w:r>
              <w:rPr>
                <w:rFonts w:hint="eastAsia" w:ascii="宋体" w:hAnsi="宋体" w:cs="Times New Roman" w:eastAsiaTheme="minorEastAsia"/>
                <w:sz w:val="24"/>
                <w:szCs w:val="24"/>
                <w:lang w:val="en-US" w:eastAsia="zh-CN"/>
              </w:rPr>
              <w:t>自</w:t>
            </w:r>
            <w:r>
              <w:rPr>
                <w:rFonts w:hint="eastAsia" w:ascii="宋体" w:hAnsi="宋体" w:cs="Times New Roman" w:eastAsiaTheme="minorEastAsia"/>
                <w:sz w:val="24"/>
                <w:szCs w:val="24"/>
              </w:rPr>
              <w:t>签订</w:t>
            </w:r>
            <w:r>
              <w:rPr>
                <w:rFonts w:ascii="宋体" w:hAnsi="宋体" w:cs="Times New Roman" w:eastAsiaTheme="minorEastAsia"/>
                <w:sz w:val="24"/>
                <w:szCs w:val="24"/>
              </w:rPr>
              <w:t>合同</w:t>
            </w:r>
            <w:r>
              <w:rPr>
                <w:rFonts w:hint="eastAsia" w:ascii="宋体" w:hAnsi="宋体" w:cs="Times New Roman" w:eastAsiaTheme="minorEastAsia"/>
                <w:sz w:val="24"/>
                <w:szCs w:val="24"/>
                <w:lang w:val="en-US" w:eastAsia="zh-CN"/>
              </w:rPr>
              <w:t>之日起</w:t>
            </w:r>
            <w:r>
              <w:rPr>
                <w:rFonts w:hint="eastAsia" w:ascii="宋体" w:hAnsi="宋体" w:cs="Times New Roman" w:eastAsiaTheme="minorEastAsia"/>
                <w:sz w:val="24"/>
                <w:szCs w:val="24"/>
              </w:rPr>
              <w:t>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4</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比选范围</w:t>
            </w:r>
          </w:p>
        </w:tc>
        <w:tc>
          <w:tcPr>
            <w:tcW w:w="7088" w:type="dxa"/>
            <w:vAlign w:val="center"/>
          </w:tcPr>
          <w:p>
            <w:pPr>
              <w:rPr>
                <w:rFonts w:ascii="宋体" w:hAnsi="宋体" w:eastAsia="Times New Roman" w:cs="Times New Roman"/>
                <w:sz w:val="24"/>
                <w:szCs w:val="24"/>
              </w:rPr>
            </w:pPr>
            <w:r>
              <w:rPr>
                <w:rFonts w:hint="eastAsia" w:ascii="宋体" w:hAnsi="宋体" w:cs="Arial"/>
                <w:sz w:val="24"/>
                <w:szCs w:val="24"/>
                <w:lang w:val="en-US" w:eastAsia="zh-CN"/>
              </w:rPr>
              <w:t>网络信息中心驻场运维服务、办公网络运维服务、机房巡检运维服务等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5</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资金来源</w:t>
            </w:r>
          </w:p>
        </w:tc>
        <w:tc>
          <w:tcPr>
            <w:tcW w:w="7088" w:type="dxa"/>
            <w:vAlign w:val="center"/>
          </w:tcPr>
          <w:p>
            <w:pPr>
              <w:spacing w:line="360" w:lineRule="exact"/>
              <w:rPr>
                <w:rFonts w:ascii="宋体" w:hAnsi="宋体" w:cs="Times New Roman" w:eastAsiaTheme="minorEastAsia"/>
                <w:sz w:val="24"/>
                <w:szCs w:val="24"/>
              </w:rPr>
            </w:pPr>
            <w:r>
              <w:rPr>
                <w:rFonts w:hint="eastAsia" w:ascii="宋体" w:hAnsi="宋体" w:cs="Times New Roman" w:eastAsiaTheme="minorEastAsia"/>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6</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资质要求</w:t>
            </w:r>
          </w:p>
        </w:tc>
        <w:tc>
          <w:tcPr>
            <w:tcW w:w="7088" w:type="dxa"/>
            <w:vAlign w:val="center"/>
          </w:tcPr>
          <w:p>
            <w:pPr>
              <w:spacing w:line="360" w:lineRule="exact"/>
              <w:rPr>
                <w:rFonts w:hint="eastAsia" w:ascii="宋体" w:hAnsi="宋体" w:eastAsia="宋体"/>
                <w:sz w:val="24"/>
                <w:szCs w:val="24"/>
              </w:rPr>
            </w:pPr>
            <w:r>
              <w:rPr>
                <w:rFonts w:hint="eastAsia" w:ascii="宋体" w:hAnsi="宋体" w:eastAsia="宋体"/>
                <w:sz w:val="24"/>
                <w:szCs w:val="24"/>
              </w:rPr>
              <w:t>1）在中华人民共和国境内注册的、具有独立承担民事责任的能力的供应商；</w:t>
            </w:r>
          </w:p>
          <w:p>
            <w:pPr>
              <w:spacing w:line="360" w:lineRule="exact"/>
              <w:rPr>
                <w:rFonts w:hint="eastAsia" w:ascii="宋体" w:hAnsi="宋体" w:eastAsia="宋体"/>
                <w:sz w:val="24"/>
                <w:szCs w:val="24"/>
              </w:rPr>
            </w:pPr>
            <w:r>
              <w:rPr>
                <w:rFonts w:hint="eastAsia" w:ascii="宋体" w:hAnsi="宋体" w:eastAsia="宋体"/>
                <w:sz w:val="24"/>
                <w:szCs w:val="24"/>
              </w:rPr>
              <w:t>2）具有良好的商业信誉和健全的财务会计制度；</w:t>
            </w:r>
          </w:p>
          <w:p>
            <w:pPr>
              <w:spacing w:line="360" w:lineRule="exact"/>
              <w:rPr>
                <w:rFonts w:hint="eastAsia" w:ascii="宋体" w:hAnsi="宋体" w:eastAsia="宋体"/>
                <w:sz w:val="24"/>
                <w:szCs w:val="24"/>
              </w:rPr>
            </w:pPr>
            <w:r>
              <w:rPr>
                <w:rFonts w:hint="eastAsia" w:ascii="宋体" w:hAnsi="宋体" w:eastAsia="宋体"/>
                <w:sz w:val="24"/>
                <w:szCs w:val="24"/>
              </w:rPr>
              <w:t>3）有依法缴纳税收和社会保障资金的良好记录；</w:t>
            </w:r>
          </w:p>
          <w:p>
            <w:pPr>
              <w:spacing w:line="360" w:lineRule="exact"/>
              <w:rPr>
                <w:rFonts w:hint="eastAsia" w:ascii="宋体" w:hAnsi="宋体" w:eastAsia="宋体"/>
                <w:sz w:val="24"/>
                <w:szCs w:val="24"/>
              </w:rPr>
            </w:pPr>
            <w:r>
              <w:rPr>
                <w:rFonts w:hint="eastAsia" w:ascii="宋体" w:hAnsi="宋体" w:eastAsia="宋体"/>
                <w:sz w:val="24"/>
                <w:szCs w:val="24"/>
              </w:rPr>
              <w:t>4）近三年内，在经营活动中没有重大违法记录；</w:t>
            </w:r>
          </w:p>
          <w:p>
            <w:pPr>
              <w:spacing w:line="360" w:lineRule="exact"/>
              <w:rPr>
                <w:rFonts w:hint="eastAsia" w:ascii="宋体" w:hAnsi="宋体" w:eastAsia="宋体"/>
                <w:sz w:val="24"/>
                <w:szCs w:val="24"/>
              </w:rPr>
            </w:pPr>
            <w:r>
              <w:rPr>
                <w:rFonts w:hint="eastAsia" w:ascii="宋体" w:hAnsi="宋体" w:eastAsia="宋体"/>
                <w:sz w:val="24"/>
                <w:szCs w:val="24"/>
              </w:rPr>
              <w:t>5）本项目不接受联合体参加比选；</w:t>
            </w:r>
          </w:p>
          <w:p>
            <w:pPr>
              <w:spacing w:line="360" w:lineRule="exact"/>
              <w:rPr>
                <w:rFonts w:hint="eastAsia" w:ascii="宋体" w:hAnsi="宋体" w:eastAsia="宋体"/>
                <w:sz w:val="24"/>
                <w:szCs w:val="24"/>
              </w:rPr>
            </w:pPr>
            <w:r>
              <w:rPr>
                <w:rFonts w:hint="eastAsia" w:ascii="宋体" w:hAnsi="宋体" w:eastAsia="宋体"/>
                <w:sz w:val="24"/>
                <w:szCs w:val="24"/>
              </w:rPr>
              <w:t>6）通过“信用中国”网站（www.creditchina.gov.cn）</w:t>
            </w:r>
            <w:r>
              <w:rPr>
                <w:rFonts w:hint="eastAsia" w:ascii="宋体" w:hAnsi="宋体" w:eastAsia="宋体" w:cs="宋体"/>
                <w:color w:val="000000"/>
                <w:kern w:val="0"/>
                <w:sz w:val="24"/>
                <w:szCs w:val="24"/>
                <w:lang w:val="zh-CN"/>
              </w:rPr>
              <w:t>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天眼查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网站</w:t>
            </w:r>
            <w:r>
              <w:rPr>
                <w:rFonts w:hint="eastAsia" w:ascii="宋体" w:hAnsi="宋体" w:eastAsia="宋体" w:cs="宋体"/>
                <w:color w:val="000000"/>
                <w:kern w:val="0"/>
                <w:sz w:val="24"/>
                <w:szCs w:val="24"/>
              </w:rPr>
              <w:t>（www.tianyancha.com</w:t>
            </w:r>
            <w:r>
              <w:rPr>
                <w:rFonts w:ascii="宋体" w:hAnsi="宋体" w:eastAsia="宋体" w:cs="宋体"/>
                <w:color w:val="000000"/>
                <w:kern w:val="0"/>
                <w:sz w:val="24"/>
                <w:szCs w:val="24"/>
              </w:rPr>
              <w:t>）</w:t>
            </w:r>
            <w:r>
              <w:rPr>
                <w:rFonts w:hint="eastAsia" w:ascii="宋体" w:hAnsi="宋体" w:eastAsia="宋体"/>
                <w:sz w:val="24"/>
                <w:szCs w:val="24"/>
              </w:rPr>
              <w:t>查询信用记录（截止时间点为</w:t>
            </w:r>
            <w:r>
              <w:rPr>
                <w:rFonts w:hint="eastAsia" w:ascii="宋体" w:hAnsi="宋体" w:eastAsia="宋体" w:cs="宋体"/>
                <w:kern w:val="0"/>
                <w:sz w:val="24"/>
                <w:szCs w:val="24"/>
                <w:lang w:val="zh-CN"/>
              </w:rPr>
              <w:t>响应</w:t>
            </w:r>
            <w:r>
              <w:rPr>
                <w:rFonts w:hint="eastAsia" w:ascii="宋体" w:hAnsi="宋体" w:eastAsia="宋体"/>
                <w:sz w:val="24"/>
                <w:szCs w:val="24"/>
              </w:rPr>
              <w:t>截止时间），被列入失信被执行人、重大税收违法案件当事人名单或政府采购严重违法失信行为记录名单的供应商，没有资格参加本项目的比选活动；</w:t>
            </w:r>
          </w:p>
          <w:p>
            <w:pPr>
              <w:spacing w:line="360" w:lineRule="exact"/>
              <w:rPr>
                <w:rFonts w:ascii="宋体" w:hAnsi="宋体" w:eastAsia="Times New Roman" w:cs="Arial"/>
                <w:sz w:val="24"/>
                <w:szCs w:val="24"/>
              </w:rPr>
            </w:pPr>
            <w:r>
              <w:rPr>
                <w:rFonts w:ascii="宋体" w:hAnsi="宋体" w:eastAsia="宋体"/>
                <w:sz w:val="24"/>
                <w:szCs w:val="24"/>
              </w:rPr>
              <w:t>7</w:t>
            </w:r>
            <w:r>
              <w:rPr>
                <w:rFonts w:hint="eastAsia" w:ascii="宋体" w:hAnsi="宋体" w:eastAsia="宋体"/>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7</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资格审查方式</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8</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比选有效期</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比选有效期为</w:t>
            </w:r>
            <w:r>
              <w:rPr>
                <w:rFonts w:ascii="宋体" w:hAnsi="宋体" w:eastAsia="Times New Roman" w:cs="Times New Roman"/>
                <w:sz w:val="24"/>
                <w:szCs w:val="24"/>
              </w:rPr>
              <w:t>120</w:t>
            </w:r>
            <w:r>
              <w:rPr>
                <w:rFonts w:hint="eastAsia" w:ascii="宋体" w:hAnsi="宋体" w:eastAsia="Times New Roman" w:cs="Times New Roman"/>
                <w:sz w:val="24"/>
                <w:szCs w:val="24"/>
              </w:rPr>
              <w:t>日历日（从响应文件递交截止之日算起）。</w:t>
            </w:r>
          </w:p>
          <w:p>
            <w:pPr>
              <w:rPr>
                <w:rFonts w:ascii="宋体" w:hAnsi="宋体" w:eastAsia="Times New Roman" w:cs="Times New Roman"/>
                <w:sz w:val="24"/>
                <w:szCs w:val="24"/>
              </w:rPr>
            </w:pPr>
            <w:r>
              <w:rPr>
                <w:rFonts w:hint="eastAsia" w:ascii="宋体" w:hAnsi="宋体" w:eastAsia="Times New Roman" w:cs="Times New Roman"/>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9</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响应文件份数</w:t>
            </w:r>
          </w:p>
        </w:tc>
        <w:tc>
          <w:tcPr>
            <w:tcW w:w="7088" w:type="dxa"/>
            <w:vAlign w:val="center"/>
          </w:tcPr>
          <w:p>
            <w:pPr>
              <w:rPr>
                <w:rFonts w:hint="eastAsia" w:ascii="宋体" w:hAnsi="宋体" w:eastAsia="宋体"/>
                <w:sz w:val="24"/>
                <w:szCs w:val="24"/>
              </w:rPr>
            </w:pPr>
            <w:r>
              <w:rPr>
                <w:rFonts w:hint="eastAsia" w:ascii="宋体" w:hAnsi="宋体" w:eastAsia="宋体"/>
                <w:sz w:val="24"/>
                <w:szCs w:val="24"/>
              </w:rPr>
              <w:t>1份正本，</w:t>
            </w:r>
            <w:r>
              <w:rPr>
                <w:rFonts w:ascii="宋体" w:hAnsi="宋体" w:eastAsia="宋体"/>
                <w:sz w:val="24"/>
                <w:szCs w:val="24"/>
              </w:rPr>
              <w:t>2</w:t>
            </w:r>
            <w:r>
              <w:rPr>
                <w:rFonts w:hint="eastAsia" w:ascii="宋体" w:hAnsi="宋体" w:eastAsia="宋体"/>
                <w:sz w:val="24"/>
                <w:szCs w:val="24"/>
              </w:rPr>
              <w:t>份副本，另外提交响应文件电子文件</w:t>
            </w:r>
            <w:r>
              <w:rPr>
                <w:rFonts w:ascii="宋体" w:hAnsi="宋体" w:eastAsia="宋体"/>
                <w:sz w:val="24"/>
                <w:szCs w:val="24"/>
              </w:rPr>
              <w:t>1份</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电子版本应与响应文件正本一致，签字盖章后扫描为PDF或JPEG格式。</w:t>
            </w:r>
          </w:p>
          <w:p>
            <w:pPr>
              <w:rPr>
                <w:rFonts w:ascii="宋体" w:hAnsi="宋体" w:eastAsia="Times New Roman" w:cs="Times New Roman"/>
                <w:sz w:val="24"/>
                <w:szCs w:val="24"/>
              </w:rPr>
            </w:pPr>
            <w:r>
              <w:rPr>
                <w:rFonts w:hint="eastAsia" w:ascii="宋体" w:hAnsi="宋体" w:eastAsia="宋体"/>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10</w:t>
            </w:r>
          </w:p>
        </w:tc>
        <w:tc>
          <w:tcPr>
            <w:tcW w:w="1969" w:type="dxa"/>
            <w:vAlign w:val="center"/>
          </w:tcPr>
          <w:p>
            <w:pPr>
              <w:jc w:val="center"/>
              <w:rPr>
                <w:rFonts w:ascii="宋体" w:hAnsi="宋体" w:eastAsia="Times New Roman" w:cs="Times New Roman"/>
                <w:sz w:val="24"/>
                <w:szCs w:val="24"/>
              </w:rPr>
            </w:pPr>
            <w:r>
              <w:rPr>
                <w:rFonts w:hint="eastAsia" w:ascii="宋体" w:hAnsi="宋体" w:cs="宋体"/>
                <w:sz w:val="24"/>
                <w:szCs w:val="24"/>
              </w:rPr>
              <w:t>获取</w:t>
            </w:r>
            <w:r>
              <w:rPr>
                <w:rFonts w:hint="eastAsia" w:ascii="宋体" w:hAnsi="宋体" w:eastAsia="Times New Roman" w:cs="Times New Roman"/>
                <w:sz w:val="24"/>
                <w:szCs w:val="24"/>
              </w:rPr>
              <w:t>比选文件</w:t>
            </w:r>
          </w:p>
          <w:p>
            <w:pPr>
              <w:jc w:val="center"/>
              <w:rPr>
                <w:rFonts w:ascii="宋体" w:hAnsi="宋体" w:eastAsia="Times New Roman" w:cs="Times New Roman"/>
                <w:sz w:val="24"/>
                <w:szCs w:val="24"/>
              </w:rPr>
            </w:pPr>
            <w:r>
              <w:rPr>
                <w:rFonts w:hint="eastAsia" w:ascii="宋体" w:hAnsi="宋体" w:eastAsia="Times New Roman" w:cs="Times New Roman"/>
                <w:sz w:val="24"/>
                <w:szCs w:val="24"/>
              </w:rPr>
              <w:t>时间</w:t>
            </w:r>
          </w:p>
        </w:tc>
        <w:tc>
          <w:tcPr>
            <w:tcW w:w="7088" w:type="dxa"/>
            <w:vAlign w:val="center"/>
          </w:tcPr>
          <w:p>
            <w:pPr>
              <w:rPr>
                <w:rFonts w:ascii="宋体" w:hAnsi="宋体" w:eastAsia="宋体" w:cs="宋体"/>
                <w:kern w:val="0"/>
                <w:sz w:val="24"/>
                <w:szCs w:val="24"/>
                <w:highlight w:val="none"/>
              </w:rPr>
            </w:pP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20</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日至</w:t>
            </w: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27</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w:t>
            </w:r>
          </w:p>
          <w:p>
            <w:pPr>
              <w:rPr>
                <w:rFonts w:hint="eastAsia" w:ascii="宋体" w:hAnsi="宋体" w:eastAsia="宋体"/>
                <w:sz w:val="24"/>
                <w:szCs w:val="24"/>
                <w:highlight w:val="none"/>
              </w:rPr>
            </w:pPr>
            <w:r>
              <w:rPr>
                <w:rFonts w:hint="eastAsia" w:ascii="宋体" w:hAnsi="宋体" w:eastAsia="宋体"/>
                <w:sz w:val="24"/>
                <w:szCs w:val="24"/>
                <w:highlight w:val="none"/>
              </w:rPr>
              <w:t>联系人：王老师</w:t>
            </w:r>
          </w:p>
          <w:p>
            <w:pPr>
              <w:rPr>
                <w:rFonts w:ascii="宋体" w:hAnsi="宋体" w:cs="Times New Roman" w:eastAsiaTheme="minorEastAsia"/>
                <w:sz w:val="24"/>
                <w:szCs w:val="24"/>
                <w:highlight w:val="none"/>
              </w:rPr>
            </w:pPr>
            <w:r>
              <w:rPr>
                <w:rFonts w:hint="eastAsia" w:ascii="宋体" w:hAnsi="宋体" w:eastAsia="宋体"/>
                <w:sz w:val="24"/>
                <w:szCs w:val="24"/>
                <w:highlight w:val="none"/>
              </w:rPr>
              <w:t>电话：</w:t>
            </w:r>
            <w:r>
              <w:rPr>
                <w:rFonts w:ascii="宋体" w:hAnsi="宋体" w:eastAsia="宋体"/>
                <w:sz w:val="24"/>
                <w:szCs w:val="24"/>
                <w:highlight w:val="none"/>
              </w:rPr>
              <w:t>010-64887422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响应文件递交地点及截止时间</w:t>
            </w:r>
          </w:p>
        </w:tc>
        <w:tc>
          <w:tcPr>
            <w:tcW w:w="7088" w:type="dxa"/>
            <w:vAlign w:val="center"/>
          </w:tcPr>
          <w:p>
            <w:pPr>
              <w:rPr>
                <w:rFonts w:hint="eastAsia" w:ascii="宋体" w:hAnsi="宋体" w:eastAsia="宋体"/>
                <w:sz w:val="24"/>
                <w:szCs w:val="24"/>
              </w:rPr>
            </w:pPr>
            <w:r>
              <w:rPr>
                <w:rFonts w:hint="eastAsia" w:ascii="宋体" w:hAnsi="宋体" w:eastAsia="宋体"/>
                <w:sz w:val="24"/>
                <w:szCs w:val="24"/>
              </w:rPr>
              <w:t>地点：中国音乐学院</w:t>
            </w:r>
          </w:p>
          <w:p>
            <w:pPr>
              <w:rPr>
                <w:rFonts w:ascii="宋体" w:hAnsi="宋体" w:eastAsia="Times New Roman" w:cs="Times New Roman"/>
                <w:sz w:val="24"/>
                <w:szCs w:val="24"/>
              </w:rPr>
            </w:pPr>
            <w:r>
              <w:rPr>
                <w:rFonts w:hint="eastAsia" w:ascii="宋体" w:hAnsi="宋体" w:eastAsia="宋体"/>
                <w:sz w:val="24"/>
                <w:szCs w:val="24"/>
              </w:rPr>
              <w:t>截止时间</w:t>
            </w:r>
            <w:r>
              <w:rPr>
                <w:rFonts w:hint="eastAsia" w:ascii="宋体" w:hAnsi="宋体" w:eastAsia="宋体"/>
                <w:sz w:val="24"/>
                <w:szCs w:val="24"/>
                <w:highlight w:val="none"/>
              </w:rPr>
              <w:t>：</w:t>
            </w:r>
            <w:r>
              <w:rPr>
                <w:rFonts w:ascii="宋体" w:hAnsi="宋体" w:eastAsia="宋体"/>
                <w:sz w:val="24"/>
                <w:szCs w:val="24"/>
                <w:highlight w:val="none"/>
              </w:rPr>
              <w:t>202</w:t>
            </w:r>
            <w:r>
              <w:rPr>
                <w:rFonts w:hint="eastAsia" w:ascii="宋体" w:hAnsi="宋体"/>
                <w:sz w:val="24"/>
                <w:szCs w:val="24"/>
                <w:highlight w:val="none"/>
                <w:lang w:val="en-US" w:eastAsia="zh-CN"/>
              </w:rPr>
              <w:t>4</w:t>
            </w:r>
            <w:r>
              <w:rPr>
                <w:rFonts w:ascii="宋体" w:hAnsi="宋体" w:eastAsia="宋体"/>
                <w:sz w:val="24"/>
                <w:szCs w:val="24"/>
                <w:highlight w:val="none"/>
              </w:rPr>
              <w:t>年_</w:t>
            </w:r>
            <w:r>
              <w:rPr>
                <w:rFonts w:hint="eastAsia" w:ascii="宋体" w:hAnsi="宋体"/>
                <w:sz w:val="24"/>
                <w:szCs w:val="24"/>
                <w:highlight w:val="none"/>
                <w:lang w:val="en-US" w:eastAsia="zh-CN"/>
              </w:rPr>
              <w:t>12</w:t>
            </w:r>
            <w:r>
              <w:rPr>
                <w:rFonts w:ascii="宋体" w:hAnsi="宋体" w:eastAsia="宋体"/>
                <w:sz w:val="24"/>
                <w:szCs w:val="24"/>
                <w:highlight w:val="none"/>
              </w:rPr>
              <w:t>_月_</w:t>
            </w:r>
            <w:r>
              <w:rPr>
                <w:rFonts w:hint="eastAsia" w:ascii="宋体" w:hAnsi="宋体"/>
                <w:sz w:val="24"/>
                <w:szCs w:val="24"/>
                <w:highlight w:val="none"/>
                <w:lang w:val="en-US" w:eastAsia="zh-CN"/>
              </w:rPr>
              <w:t>27</w:t>
            </w:r>
            <w:r>
              <w:rPr>
                <w:rFonts w:ascii="宋体" w:hAnsi="宋体" w:eastAsia="宋体"/>
                <w:sz w:val="24"/>
                <w:szCs w:val="24"/>
                <w:highlight w:val="none"/>
              </w:rPr>
              <w:t xml:space="preserve">_日 </w:t>
            </w:r>
            <w:r>
              <w:rPr>
                <w:rFonts w:hint="eastAsia" w:ascii="宋体" w:hAnsi="宋体" w:eastAsia="宋体" w:cs="宋体"/>
                <w:sz w:val="24"/>
                <w:szCs w:val="24"/>
                <w:highlight w:val="none"/>
              </w:rPr>
              <w:t>上</w:t>
            </w:r>
            <w:r>
              <w:rPr>
                <w:rFonts w:hint="eastAsia" w:ascii="宋体" w:hAnsi="宋体" w:eastAsia="宋体"/>
                <w:sz w:val="24"/>
                <w:szCs w:val="24"/>
                <w:highlight w:val="none"/>
              </w:rPr>
              <w:t>午</w:t>
            </w:r>
            <w:r>
              <w:rPr>
                <w:rFonts w:ascii="宋体" w:hAnsi="宋体" w:eastAsia="宋体"/>
                <w:sz w:val="24"/>
                <w:szCs w:val="24"/>
                <w:highlight w:val="none"/>
              </w:rPr>
              <w:t>_</w:t>
            </w:r>
            <w:r>
              <w:rPr>
                <w:rFonts w:hint="eastAsia" w:ascii="宋体" w:hAnsi="宋体"/>
                <w:sz w:val="24"/>
                <w:szCs w:val="24"/>
                <w:highlight w:val="none"/>
                <w:lang w:val="en-US" w:eastAsia="zh-CN"/>
              </w:rPr>
              <w:t>11</w:t>
            </w:r>
            <w:r>
              <w:rPr>
                <w:rFonts w:ascii="宋体" w:hAnsi="宋体" w:eastAsia="宋体"/>
                <w:sz w:val="24"/>
                <w:szCs w:val="24"/>
                <w:highlight w:val="none"/>
              </w:rPr>
              <w:t>_时(北京时间)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开标</w:t>
            </w:r>
          </w:p>
        </w:tc>
        <w:tc>
          <w:tcPr>
            <w:tcW w:w="7088"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地点：中国音乐学院</w:t>
            </w:r>
          </w:p>
          <w:p>
            <w:pPr>
              <w:rPr>
                <w:rFonts w:ascii="宋体" w:hAnsi="宋体" w:eastAsia="Times New Roman" w:cs="Times New Roman"/>
                <w:sz w:val="24"/>
                <w:szCs w:val="24"/>
              </w:rPr>
            </w:pPr>
            <w:r>
              <w:rPr>
                <w:rFonts w:hint="eastAsia" w:ascii="宋体" w:hAnsi="宋体" w:eastAsia="宋体" w:cs="宋体"/>
                <w:kern w:val="0"/>
                <w:sz w:val="24"/>
                <w:szCs w:val="24"/>
              </w:rPr>
              <w:t>依据学校总体工作安排确定具体时间。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评审办法</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详见本比选文件第六章。</w:t>
            </w:r>
          </w:p>
        </w:tc>
      </w:tr>
    </w:tbl>
    <w:p>
      <w:pPr>
        <w:jc w:val="center"/>
        <w:rPr>
          <w:rFonts w:ascii="Times New Roman" w:hAnsi="Times New Roman" w:cs="Times New Roman"/>
          <w:b/>
          <w:sz w:val="28"/>
          <w:szCs w:val="28"/>
        </w:rPr>
      </w:pPr>
      <w:r>
        <w:rPr>
          <w:rFonts w:ascii="Times New Roman" w:hAnsi="Times New Roman" w:cs="Times New Roman"/>
          <w:sz w:val="24"/>
          <w:szCs w:val="24"/>
        </w:rPr>
        <w:br w:type="page"/>
      </w:r>
      <w:r>
        <w:rPr>
          <w:rFonts w:hint="eastAsia" w:ascii="Times New Roman" w:hAnsi="Times New Roman" w:cs="Times New Roman"/>
          <w:b/>
          <w:sz w:val="28"/>
          <w:szCs w:val="28"/>
        </w:rPr>
        <w:t>服务商/供应商须知</w:t>
      </w:r>
    </w:p>
    <w:p>
      <w:pPr>
        <w:spacing w:line="360" w:lineRule="auto"/>
        <w:ind w:right="278" w:firstLine="506" w:firstLineChars="200"/>
        <w:outlineLvl w:val="1"/>
        <w:rPr>
          <w:rFonts w:hint="eastAsia" w:ascii="宋体" w:hAnsi="宋体"/>
          <w:b/>
          <w:spacing w:val="6"/>
          <w:sz w:val="24"/>
        </w:rPr>
      </w:pPr>
      <w:r>
        <w:rPr>
          <w:rFonts w:hint="eastAsia" w:ascii="宋体" w:hAnsi="宋体"/>
          <w:b/>
          <w:spacing w:val="6"/>
          <w:sz w:val="24"/>
        </w:rPr>
        <w:t>1、总则</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1.1项目概况详见服务商</w:t>
      </w:r>
      <w:r>
        <w:rPr>
          <w:rFonts w:hint="eastAsia" w:ascii="宋体" w:hAnsi="宋体"/>
          <w:sz w:val="24"/>
          <w:szCs w:val="24"/>
        </w:rPr>
        <w:t>/供应商</w:t>
      </w:r>
      <w:r>
        <w:rPr>
          <w:rFonts w:hint="eastAsia" w:ascii="宋体" w:hAnsi="宋体"/>
          <w:bCs/>
          <w:spacing w:val="6"/>
          <w:sz w:val="24"/>
        </w:rPr>
        <w:t>须知前附表。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1.2服务商</w:t>
      </w:r>
      <w:r>
        <w:rPr>
          <w:rFonts w:hint="eastAsia" w:ascii="宋体" w:hAnsi="宋体"/>
          <w:sz w:val="24"/>
          <w:szCs w:val="24"/>
        </w:rPr>
        <w:t>/供应商</w:t>
      </w:r>
      <w:r>
        <w:rPr>
          <w:rFonts w:hint="eastAsia" w:ascii="宋体" w:hAnsi="宋体"/>
          <w:bCs/>
          <w:spacing w:val="6"/>
          <w:sz w:val="24"/>
        </w:rPr>
        <w:t>应自行承担所有与编写和提交比选文件有关的费用,不论比选的结果如何,比选人在任何情况下均无义务和责任承担这些费用。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1.3比选人不承诺选择最低报价的服务商</w:t>
      </w:r>
      <w:r>
        <w:rPr>
          <w:rFonts w:hint="eastAsia" w:ascii="宋体" w:hAnsi="宋体"/>
          <w:sz w:val="24"/>
          <w:szCs w:val="24"/>
        </w:rPr>
        <w:t>/供应商</w:t>
      </w:r>
      <w:r>
        <w:rPr>
          <w:rFonts w:hint="eastAsia" w:ascii="宋体" w:hAnsi="宋体"/>
          <w:bCs/>
          <w:spacing w:val="6"/>
          <w:sz w:val="24"/>
        </w:rPr>
        <w:t>为成交单位。</w:t>
      </w:r>
    </w:p>
    <w:p>
      <w:pPr>
        <w:spacing w:line="360" w:lineRule="auto"/>
        <w:ind w:right="28" w:firstLine="504" w:firstLineChars="200"/>
        <w:rPr>
          <w:rFonts w:hint="eastAsia" w:ascii="宋体" w:hAnsi="宋体"/>
          <w:sz w:val="24"/>
          <w:szCs w:val="24"/>
        </w:rPr>
      </w:pPr>
      <w:r>
        <w:rPr>
          <w:rFonts w:hint="eastAsia" w:ascii="宋体" w:hAnsi="宋体"/>
          <w:bCs/>
          <w:spacing w:val="6"/>
          <w:sz w:val="24"/>
        </w:rPr>
        <w:t>1.4比选</w:t>
      </w:r>
      <w:r>
        <w:rPr>
          <w:rFonts w:hint="eastAsia" w:ascii="宋体" w:hAnsi="宋体"/>
          <w:sz w:val="24"/>
          <w:szCs w:val="24"/>
        </w:rPr>
        <w:t>内容：详见报价一览表。</w:t>
      </w:r>
    </w:p>
    <w:p>
      <w:pPr>
        <w:spacing w:line="360" w:lineRule="auto"/>
        <w:ind w:right="278" w:firstLine="506" w:firstLineChars="200"/>
        <w:outlineLvl w:val="1"/>
        <w:rPr>
          <w:rFonts w:hint="eastAsia" w:ascii="宋体" w:hAnsi="宋体"/>
          <w:b/>
          <w:spacing w:val="6"/>
          <w:sz w:val="24"/>
        </w:rPr>
      </w:pPr>
      <w:r>
        <w:rPr>
          <w:rFonts w:hint="eastAsia" w:ascii="宋体" w:hAnsi="宋体"/>
          <w:b/>
          <w:spacing w:val="6"/>
          <w:sz w:val="24"/>
        </w:rPr>
        <w:t>2、比选文件</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2.1比选文件</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服务商</w:t>
      </w:r>
      <w:r>
        <w:rPr>
          <w:rFonts w:hint="eastAsia" w:ascii="宋体" w:hAnsi="宋体"/>
          <w:sz w:val="24"/>
          <w:szCs w:val="24"/>
        </w:rPr>
        <w:t>/供应商</w:t>
      </w:r>
      <w:r>
        <w:rPr>
          <w:rFonts w:hint="eastAsia" w:ascii="宋体" w:hAnsi="宋体"/>
          <w:bCs/>
          <w:spacing w:val="6"/>
          <w:sz w:val="24"/>
        </w:rPr>
        <w:t>应认真阅读比选文件中所有的事项、格式、条款和规范等要求。如果没有按照比选文件要求提交全部资料或者响应文件没有对比选文件做出实质性响应，该响应</w:t>
      </w:r>
      <w:r>
        <w:rPr>
          <w:rFonts w:ascii="宋体" w:hAnsi="宋体"/>
          <w:bCs/>
          <w:spacing w:val="6"/>
          <w:sz w:val="24"/>
        </w:rPr>
        <w:t>文件</w:t>
      </w:r>
      <w:r>
        <w:rPr>
          <w:rFonts w:hint="eastAsia" w:ascii="宋体" w:hAnsi="宋体"/>
          <w:bCs/>
          <w:spacing w:val="6"/>
          <w:sz w:val="24"/>
        </w:rPr>
        <w:t>有可能被拒绝，其风险应由服务商</w:t>
      </w:r>
      <w:r>
        <w:rPr>
          <w:rFonts w:hint="eastAsia" w:ascii="宋体" w:hAnsi="宋体"/>
          <w:sz w:val="24"/>
          <w:szCs w:val="24"/>
        </w:rPr>
        <w:t>/供应商</w:t>
      </w:r>
      <w:r>
        <w:rPr>
          <w:rFonts w:hint="eastAsia" w:ascii="宋体" w:hAnsi="宋体"/>
          <w:bCs/>
          <w:spacing w:val="6"/>
          <w:sz w:val="24"/>
        </w:rPr>
        <w:t>自行承担。</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2.2比选文件的澄清</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任何要求澄清比选文件的服务商</w:t>
      </w:r>
      <w:r>
        <w:rPr>
          <w:rFonts w:hint="eastAsia" w:ascii="宋体" w:hAnsi="宋体"/>
          <w:sz w:val="24"/>
          <w:szCs w:val="24"/>
        </w:rPr>
        <w:t>/供应商</w:t>
      </w:r>
      <w:r>
        <w:rPr>
          <w:rFonts w:hint="eastAsia" w:ascii="宋体" w:hAnsi="宋体"/>
          <w:bCs/>
          <w:spacing w:val="6"/>
          <w:sz w:val="24"/>
        </w:rPr>
        <w:t>，均应在比选截止时间</w:t>
      </w:r>
      <w:r>
        <w:rPr>
          <w:rFonts w:ascii="宋体" w:hAnsi="宋体"/>
          <w:bCs/>
          <w:spacing w:val="6"/>
          <w:sz w:val="24"/>
        </w:rPr>
        <w:t>前</w:t>
      </w:r>
      <w:r>
        <w:rPr>
          <w:rFonts w:hint="eastAsia" w:ascii="宋体" w:hAnsi="宋体"/>
          <w:bCs/>
          <w:spacing w:val="6"/>
          <w:sz w:val="24"/>
        </w:rPr>
        <w:t>以书面形式（邮寄、递交或传真）通知比选人。比选人将以书面形式予以答复。并将答复内容以书面形式通知所有服务商</w:t>
      </w:r>
      <w:r>
        <w:rPr>
          <w:rFonts w:hint="eastAsia" w:ascii="宋体" w:hAnsi="宋体"/>
          <w:sz w:val="24"/>
          <w:szCs w:val="24"/>
        </w:rPr>
        <w:t>/供应商</w:t>
      </w:r>
      <w:r>
        <w:rPr>
          <w:rFonts w:hint="eastAsia" w:ascii="宋体" w:hAnsi="宋体"/>
          <w:bCs/>
          <w:spacing w:val="6"/>
          <w:sz w:val="24"/>
        </w:rPr>
        <w:t>。</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2.3比选文件的修改</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2.3.1比选人在提交比选文件截止时间前，以书面形式发出的对比选文件的澄清或修改内容，均为比选文件的组成部分，对比选人和服务商</w:t>
      </w:r>
      <w:r>
        <w:rPr>
          <w:rFonts w:hint="eastAsia" w:ascii="宋体" w:hAnsi="宋体"/>
          <w:sz w:val="24"/>
          <w:szCs w:val="24"/>
        </w:rPr>
        <w:t>/供应商</w:t>
      </w:r>
      <w:r>
        <w:rPr>
          <w:rFonts w:hint="eastAsia" w:ascii="宋体" w:hAnsi="宋体"/>
          <w:bCs/>
          <w:spacing w:val="6"/>
          <w:sz w:val="24"/>
        </w:rPr>
        <w:t>起约束作用。</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2.3.2服务商</w:t>
      </w:r>
      <w:r>
        <w:rPr>
          <w:rFonts w:hint="eastAsia" w:ascii="宋体" w:hAnsi="宋体"/>
          <w:sz w:val="24"/>
          <w:szCs w:val="24"/>
        </w:rPr>
        <w:t>/供应商</w:t>
      </w:r>
      <w:r>
        <w:rPr>
          <w:rFonts w:hint="eastAsia" w:ascii="宋体" w:hAnsi="宋体"/>
          <w:bCs/>
          <w:spacing w:val="6"/>
          <w:sz w:val="24"/>
        </w:rPr>
        <w:t>获取比选文件后，应仔细检查比选文件的所有内容，对份（页）数等方面认真核对，否则，由此引起的损失由服务商</w:t>
      </w:r>
      <w:r>
        <w:rPr>
          <w:rFonts w:hint="eastAsia" w:ascii="宋体" w:hAnsi="宋体"/>
          <w:sz w:val="24"/>
          <w:szCs w:val="24"/>
        </w:rPr>
        <w:t>/供应商</w:t>
      </w:r>
      <w:r>
        <w:rPr>
          <w:rFonts w:hint="eastAsia" w:ascii="宋体" w:hAnsi="宋体"/>
          <w:bCs/>
          <w:spacing w:val="6"/>
          <w:sz w:val="24"/>
        </w:rPr>
        <w:t>自己承担。</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2.3.3服务商</w:t>
      </w:r>
      <w:r>
        <w:rPr>
          <w:rFonts w:hint="eastAsia" w:ascii="宋体" w:hAnsi="宋体"/>
          <w:sz w:val="24"/>
          <w:szCs w:val="24"/>
        </w:rPr>
        <w:t>/供应商</w:t>
      </w:r>
      <w:r>
        <w:rPr>
          <w:rFonts w:hint="eastAsia" w:ascii="宋体" w:hAnsi="宋体"/>
          <w:bCs/>
          <w:spacing w:val="6"/>
          <w:sz w:val="24"/>
        </w:rPr>
        <w:t>若对比选文件有任何疑问，应于</w:t>
      </w:r>
      <w:r>
        <w:rPr>
          <w:rFonts w:hint="eastAsia" w:ascii="宋体" w:hAnsi="宋体"/>
          <w:sz w:val="24"/>
          <w:szCs w:val="24"/>
        </w:rPr>
        <w:t>比选截止期前</w:t>
      </w:r>
      <w:r>
        <w:rPr>
          <w:rFonts w:hint="eastAsia" w:ascii="宋体" w:hAnsi="宋体"/>
          <w:bCs/>
          <w:spacing w:val="6"/>
          <w:sz w:val="24"/>
        </w:rPr>
        <w:t>以书面形式向比选人提出澄清要求。无论是比选人根据需要主动对比选文件进行必要的澄清，或是根据服务商</w:t>
      </w:r>
      <w:r>
        <w:rPr>
          <w:rFonts w:hint="eastAsia" w:ascii="宋体" w:hAnsi="宋体"/>
          <w:sz w:val="24"/>
          <w:szCs w:val="24"/>
        </w:rPr>
        <w:t>/供应商</w:t>
      </w:r>
      <w:r>
        <w:rPr>
          <w:rFonts w:hint="eastAsia" w:ascii="宋体" w:hAnsi="宋体"/>
          <w:bCs/>
          <w:spacing w:val="6"/>
          <w:sz w:val="24"/>
        </w:rPr>
        <w:t>的要求对比选文件做出澄清，比选人都将于比选截止时间</w:t>
      </w:r>
      <w:r>
        <w:rPr>
          <w:rFonts w:ascii="宋体" w:hAnsi="宋体"/>
          <w:bCs/>
          <w:spacing w:val="6"/>
          <w:sz w:val="24"/>
        </w:rPr>
        <w:t>5</w:t>
      </w:r>
      <w:r>
        <w:rPr>
          <w:rFonts w:hint="eastAsia" w:ascii="宋体" w:hAnsi="宋体"/>
          <w:bCs/>
          <w:spacing w:val="6"/>
          <w:sz w:val="24"/>
        </w:rPr>
        <w:t>日前以书面形式（包括书面文字、传真等，下同）予以澄清（包括对询问的解释，但不说明询问的来源），同时将书面澄清文件向所有服务商</w:t>
      </w:r>
      <w:r>
        <w:rPr>
          <w:rFonts w:hint="eastAsia" w:ascii="宋体" w:hAnsi="宋体"/>
          <w:sz w:val="24"/>
          <w:szCs w:val="24"/>
        </w:rPr>
        <w:t>/供应商</w:t>
      </w:r>
      <w:r>
        <w:rPr>
          <w:rFonts w:hint="eastAsia" w:ascii="宋体" w:hAnsi="宋体"/>
          <w:bCs/>
          <w:spacing w:val="6"/>
          <w:sz w:val="24"/>
        </w:rPr>
        <w:t>发送。服务商</w:t>
      </w:r>
      <w:r>
        <w:rPr>
          <w:rFonts w:hint="eastAsia" w:ascii="宋体" w:hAnsi="宋体"/>
          <w:sz w:val="24"/>
          <w:szCs w:val="24"/>
        </w:rPr>
        <w:t>/供应商</w:t>
      </w:r>
      <w:r>
        <w:rPr>
          <w:rFonts w:hint="eastAsia" w:ascii="宋体" w:hAnsi="宋体"/>
          <w:bCs/>
          <w:spacing w:val="6"/>
          <w:sz w:val="24"/>
        </w:rPr>
        <w:t>在收到该澄清文件后应于24小时内以书面形式给予确认，该答复作为比选文件的组成部分，具有约束作用。</w:t>
      </w:r>
    </w:p>
    <w:p>
      <w:pPr>
        <w:spacing w:line="360" w:lineRule="auto"/>
        <w:ind w:right="278" w:firstLine="506" w:firstLineChars="200"/>
        <w:outlineLvl w:val="1"/>
        <w:rPr>
          <w:rFonts w:hint="eastAsia" w:ascii="宋体" w:hAnsi="宋体"/>
          <w:b/>
          <w:spacing w:val="6"/>
          <w:sz w:val="24"/>
        </w:rPr>
      </w:pPr>
      <w:r>
        <w:rPr>
          <w:rFonts w:hint="eastAsia" w:ascii="宋体" w:hAnsi="宋体"/>
          <w:b/>
          <w:spacing w:val="6"/>
          <w:sz w:val="24"/>
        </w:rPr>
        <w:t>3、响应文件</w:t>
      </w:r>
    </w:p>
    <w:p>
      <w:pPr>
        <w:snapToGrid w:val="0"/>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3.1响应文件的编制依据</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3.1.1比选文件；</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3.1.2比选人提供的有关资料；</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3.1.3相关的法律法规。</w:t>
      </w:r>
    </w:p>
    <w:p>
      <w:pPr>
        <w:snapToGrid w:val="0"/>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3.2响应文件内容</w:t>
      </w:r>
    </w:p>
    <w:p>
      <w:pPr>
        <w:snapToGrid w:val="0"/>
        <w:spacing w:line="360" w:lineRule="auto"/>
        <w:ind w:firstLine="506" w:firstLineChars="200"/>
        <w:rPr>
          <w:rFonts w:hint="eastAsia" w:ascii="宋体" w:hAnsi="宋体"/>
          <w:b/>
          <w:spacing w:val="6"/>
          <w:sz w:val="24"/>
        </w:rPr>
      </w:pPr>
      <w:r>
        <w:rPr>
          <w:rFonts w:hint="eastAsia" w:ascii="宋体" w:hAnsi="宋体"/>
          <w:b/>
          <w:spacing w:val="6"/>
          <w:sz w:val="24"/>
        </w:rPr>
        <w:t>3.2.1响应文件包括以下内容：</w:t>
      </w:r>
    </w:p>
    <w:p>
      <w:pPr>
        <w:spacing w:line="360" w:lineRule="auto"/>
        <w:ind w:firstLine="504" w:firstLineChars="200"/>
        <w:rPr>
          <w:rFonts w:hint="eastAsia" w:ascii="宋体" w:hAnsi="宋体"/>
          <w:spacing w:val="6"/>
          <w:sz w:val="24"/>
        </w:rPr>
      </w:pPr>
      <w:r>
        <w:rPr>
          <w:rFonts w:hint="eastAsia" w:ascii="宋体" w:hAnsi="宋体"/>
          <w:spacing w:val="6"/>
          <w:sz w:val="24"/>
        </w:rPr>
        <w:t>（1）响应文件封面</w:t>
      </w:r>
    </w:p>
    <w:p>
      <w:pPr>
        <w:spacing w:line="360" w:lineRule="auto"/>
        <w:ind w:firstLine="504" w:firstLineChars="200"/>
        <w:rPr>
          <w:rFonts w:hint="eastAsia" w:ascii="宋体" w:hAnsi="宋体"/>
          <w:spacing w:val="6"/>
          <w:sz w:val="24"/>
        </w:rPr>
      </w:pPr>
      <w:r>
        <w:rPr>
          <w:rFonts w:hint="eastAsia" w:ascii="宋体" w:hAnsi="宋体"/>
          <w:spacing w:val="6"/>
          <w:sz w:val="24"/>
        </w:rPr>
        <w:t>（2）法定代表人授权书</w:t>
      </w:r>
    </w:p>
    <w:p>
      <w:pPr>
        <w:spacing w:line="360" w:lineRule="auto"/>
        <w:ind w:firstLine="504" w:firstLineChars="200"/>
        <w:rPr>
          <w:rFonts w:hint="eastAsia" w:ascii="宋体" w:hAnsi="宋体"/>
          <w:spacing w:val="6"/>
          <w:sz w:val="24"/>
        </w:rPr>
      </w:pPr>
      <w:r>
        <w:rPr>
          <w:rFonts w:hint="eastAsia" w:ascii="宋体" w:hAnsi="宋体"/>
          <w:spacing w:val="6"/>
          <w:sz w:val="24"/>
        </w:rPr>
        <w:t>（3）申请书</w:t>
      </w:r>
    </w:p>
    <w:p>
      <w:pPr>
        <w:spacing w:line="360" w:lineRule="auto"/>
        <w:ind w:firstLine="504" w:firstLineChars="200"/>
        <w:rPr>
          <w:rFonts w:hint="eastAsia" w:ascii="宋体" w:hAnsi="宋体"/>
          <w:spacing w:val="6"/>
          <w:sz w:val="24"/>
        </w:rPr>
      </w:pPr>
      <w:r>
        <w:rPr>
          <w:rFonts w:hint="eastAsia" w:ascii="宋体" w:hAnsi="宋体"/>
          <w:spacing w:val="6"/>
          <w:sz w:val="24"/>
        </w:rPr>
        <w:t>（4）企业资质证明文件</w:t>
      </w:r>
    </w:p>
    <w:p>
      <w:pPr>
        <w:spacing w:line="360" w:lineRule="auto"/>
        <w:ind w:firstLine="504" w:firstLineChars="200"/>
        <w:rPr>
          <w:rFonts w:hint="eastAsia" w:ascii="宋体" w:hAnsi="宋体"/>
          <w:spacing w:val="6"/>
          <w:sz w:val="24"/>
        </w:rPr>
      </w:pPr>
      <w:r>
        <w:rPr>
          <w:rFonts w:hint="eastAsia" w:ascii="宋体" w:hAnsi="宋体"/>
          <w:spacing w:val="6"/>
          <w:sz w:val="24"/>
        </w:rPr>
        <w:t>（5）企业基本情况</w:t>
      </w:r>
    </w:p>
    <w:p>
      <w:pPr>
        <w:spacing w:line="360" w:lineRule="auto"/>
        <w:ind w:firstLine="504" w:firstLineChars="200"/>
        <w:rPr>
          <w:rFonts w:hint="eastAsia" w:ascii="宋体" w:hAnsi="宋体"/>
          <w:spacing w:val="6"/>
          <w:sz w:val="24"/>
        </w:rPr>
      </w:pPr>
      <w:r>
        <w:rPr>
          <w:rFonts w:hint="eastAsia" w:ascii="宋体" w:hAnsi="宋体"/>
          <w:spacing w:val="6"/>
          <w:sz w:val="24"/>
        </w:rPr>
        <w:t>（6）服务商</w:t>
      </w:r>
      <w:r>
        <w:rPr>
          <w:rFonts w:hint="eastAsia" w:ascii="宋体" w:hAnsi="宋体"/>
          <w:sz w:val="24"/>
          <w:szCs w:val="24"/>
        </w:rPr>
        <w:t>/供应商</w:t>
      </w:r>
      <w:r>
        <w:rPr>
          <w:rFonts w:hint="eastAsia" w:ascii="宋体" w:hAnsi="宋体"/>
          <w:spacing w:val="6"/>
          <w:sz w:val="24"/>
        </w:rPr>
        <w:t>企业业绩</w:t>
      </w:r>
    </w:p>
    <w:p>
      <w:pPr>
        <w:spacing w:line="360" w:lineRule="auto"/>
        <w:ind w:firstLine="504" w:firstLineChars="200"/>
        <w:rPr>
          <w:rFonts w:hint="eastAsia" w:ascii="宋体" w:hAnsi="宋体"/>
          <w:spacing w:val="6"/>
          <w:sz w:val="24"/>
        </w:rPr>
      </w:pPr>
      <w:r>
        <w:rPr>
          <w:rFonts w:hint="eastAsia" w:ascii="宋体" w:hAnsi="宋体"/>
          <w:spacing w:val="6"/>
          <w:sz w:val="24"/>
        </w:rPr>
        <w:t>（7）拟投入本项目的项目组人员配置情况</w:t>
      </w:r>
    </w:p>
    <w:p>
      <w:pPr>
        <w:spacing w:line="360" w:lineRule="auto"/>
        <w:ind w:firstLine="504" w:firstLineChars="200"/>
        <w:rPr>
          <w:rFonts w:hint="eastAsia" w:ascii="宋体" w:hAnsi="宋体"/>
          <w:spacing w:val="6"/>
          <w:sz w:val="24"/>
        </w:rPr>
      </w:pPr>
      <w:r>
        <w:rPr>
          <w:rFonts w:hint="eastAsia" w:ascii="宋体" w:hAnsi="宋体"/>
          <w:spacing w:val="6"/>
          <w:sz w:val="24"/>
        </w:rPr>
        <w:t>（8）企业经营状况</w:t>
      </w:r>
    </w:p>
    <w:p>
      <w:pPr>
        <w:spacing w:line="360" w:lineRule="auto"/>
        <w:ind w:firstLine="504" w:firstLineChars="200"/>
        <w:rPr>
          <w:rFonts w:hint="eastAsia" w:ascii="宋体" w:hAnsi="宋体"/>
          <w:spacing w:val="6"/>
          <w:sz w:val="24"/>
        </w:rPr>
      </w:pPr>
      <w:r>
        <w:rPr>
          <w:rFonts w:hint="eastAsia" w:ascii="宋体" w:hAnsi="宋体"/>
          <w:spacing w:val="6"/>
          <w:sz w:val="24"/>
        </w:rPr>
        <w:t>（9</w:t>
      </w:r>
      <w:r>
        <w:rPr>
          <w:rFonts w:ascii="宋体" w:hAnsi="宋体"/>
          <w:spacing w:val="6"/>
          <w:sz w:val="24"/>
        </w:rPr>
        <w:t>）</w:t>
      </w:r>
      <w:r>
        <w:rPr>
          <w:rFonts w:hint="eastAsia" w:ascii="宋体" w:hAnsi="宋体"/>
          <w:spacing w:val="6"/>
          <w:sz w:val="24"/>
        </w:rPr>
        <w:t>履约情况承诺书</w:t>
      </w:r>
    </w:p>
    <w:p>
      <w:pPr>
        <w:spacing w:line="360" w:lineRule="auto"/>
        <w:ind w:firstLine="504" w:firstLineChars="200"/>
        <w:rPr>
          <w:rFonts w:hint="eastAsia" w:ascii="宋体" w:hAnsi="宋体"/>
          <w:spacing w:val="6"/>
          <w:sz w:val="24"/>
        </w:rPr>
      </w:pPr>
      <w:r>
        <w:rPr>
          <w:rFonts w:hint="eastAsia" w:ascii="宋体" w:hAnsi="宋体"/>
          <w:spacing w:val="6"/>
          <w:sz w:val="24"/>
        </w:rPr>
        <w:t>（10）技术部分</w:t>
      </w:r>
    </w:p>
    <w:p>
      <w:pPr>
        <w:snapToGrid w:val="0"/>
        <w:spacing w:line="360" w:lineRule="auto"/>
        <w:ind w:firstLine="506" w:firstLineChars="200"/>
        <w:rPr>
          <w:rFonts w:hint="eastAsia" w:ascii="宋体" w:hAnsi="宋体"/>
          <w:b/>
          <w:spacing w:val="6"/>
          <w:sz w:val="24"/>
        </w:rPr>
      </w:pPr>
      <w:r>
        <w:rPr>
          <w:rFonts w:hint="eastAsia" w:ascii="宋体" w:hAnsi="宋体"/>
          <w:b/>
          <w:spacing w:val="6"/>
          <w:sz w:val="24"/>
        </w:rPr>
        <w:t>3.2.2响应文件编制说明</w:t>
      </w:r>
    </w:p>
    <w:p>
      <w:pPr>
        <w:spacing w:line="360" w:lineRule="auto"/>
        <w:ind w:firstLine="504" w:firstLineChars="200"/>
        <w:rPr>
          <w:rFonts w:hint="eastAsia" w:ascii="宋体" w:hAnsi="宋体"/>
          <w:spacing w:val="6"/>
          <w:sz w:val="24"/>
        </w:rPr>
      </w:pPr>
      <w:r>
        <w:rPr>
          <w:rFonts w:hint="eastAsia" w:ascii="宋体" w:hAnsi="宋体"/>
          <w:spacing w:val="6"/>
          <w:sz w:val="24"/>
        </w:rPr>
        <w:t>1）比选人在本比选文件中提供了响应文件的相关格式，则服务商</w:t>
      </w:r>
      <w:r>
        <w:rPr>
          <w:rFonts w:hint="eastAsia" w:ascii="宋体" w:hAnsi="宋体"/>
          <w:sz w:val="24"/>
          <w:szCs w:val="24"/>
        </w:rPr>
        <w:t>/供应商</w:t>
      </w:r>
      <w:r>
        <w:rPr>
          <w:rFonts w:hint="eastAsia" w:ascii="宋体" w:hAnsi="宋体"/>
          <w:spacing w:val="6"/>
          <w:sz w:val="24"/>
        </w:rPr>
        <w:t>编制响应文件时应使用比选人提供的格式（如属表格，可以按同样格式扩展）；没有提供相关格式的，服务商</w:t>
      </w:r>
      <w:r>
        <w:rPr>
          <w:rFonts w:hint="eastAsia" w:ascii="宋体" w:hAnsi="宋体"/>
          <w:sz w:val="24"/>
          <w:szCs w:val="24"/>
        </w:rPr>
        <w:t>/供应商</w:t>
      </w:r>
      <w:r>
        <w:rPr>
          <w:rFonts w:hint="eastAsia" w:ascii="宋体" w:hAnsi="宋体"/>
          <w:spacing w:val="6"/>
          <w:sz w:val="24"/>
        </w:rPr>
        <w:t>自行编制。</w:t>
      </w:r>
    </w:p>
    <w:p>
      <w:pPr>
        <w:spacing w:line="360" w:lineRule="auto"/>
        <w:ind w:left="1" w:firstLine="423" w:firstLineChars="168"/>
        <w:rPr>
          <w:rFonts w:hint="eastAsia" w:ascii="宋体" w:hAnsi="宋体"/>
          <w:spacing w:val="6"/>
          <w:sz w:val="24"/>
        </w:rPr>
      </w:pPr>
      <w:r>
        <w:rPr>
          <w:rFonts w:hint="eastAsia" w:ascii="宋体" w:hAnsi="宋体"/>
          <w:spacing w:val="6"/>
          <w:sz w:val="24"/>
        </w:rPr>
        <w:t>2）响应文件使用不褪色的墨水书写。全套响应文件应无涂改、行间插字或删除，除非上述删改是根据比选人发出的比选文件修改补充文件的指示进行的，或者是服务商</w:t>
      </w:r>
      <w:r>
        <w:rPr>
          <w:rFonts w:hint="eastAsia" w:ascii="宋体" w:hAnsi="宋体"/>
          <w:sz w:val="24"/>
          <w:szCs w:val="24"/>
        </w:rPr>
        <w:t>/供应商</w:t>
      </w:r>
      <w:r>
        <w:rPr>
          <w:rFonts w:hint="eastAsia" w:ascii="宋体" w:hAnsi="宋体"/>
          <w:spacing w:val="6"/>
          <w:sz w:val="24"/>
        </w:rPr>
        <w:t>造成的必须修改的错误，响应文件修改处须由响应文件签署人签字或盖章。</w:t>
      </w:r>
    </w:p>
    <w:p>
      <w:pPr>
        <w:snapToGrid w:val="0"/>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3.3响应报价</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3.3.1  服务商</w:t>
      </w:r>
      <w:r>
        <w:rPr>
          <w:rFonts w:hint="eastAsia" w:ascii="宋体" w:hAnsi="宋体"/>
          <w:sz w:val="24"/>
          <w:szCs w:val="24"/>
        </w:rPr>
        <w:t>/供应商</w:t>
      </w:r>
      <w:r>
        <w:rPr>
          <w:rFonts w:hint="eastAsia" w:ascii="宋体" w:hAnsi="宋体"/>
          <w:bCs/>
          <w:spacing w:val="6"/>
          <w:sz w:val="24"/>
        </w:rPr>
        <w:t>应根据自身实力、市场竞争状况及风险等情况自主报价。</w:t>
      </w:r>
    </w:p>
    <w:p>
      <w:pPr>
        <w:spacing w:line="360" w:lineRule="auto"/>
        <w:ind w:right="28" w:firstLine="504" w:firstLineChars="200"/>
        <w:rPr>
          <w:rFonts w:hint="eastAsia" w:ascii="宋体" w:hAnsi="宋体"/>
          <w:bCs/>
          <w:spacing w:val="6"/>
          <w:sz w:val="24"/>
        </w:rPr>
      </w:pPr>
      <w:r>
        <w:rPr>
          <w:rFonts w:hint="eastAsia" w:ascii="宋体" w:hAnsi="宋体"/>
          <w:bCs/>
          <w:spacing w:val="6"/>
          <w:sz w:val="24"/>
        </w:rPr>
        <w:t>3.3.2  服务商</w:t>
      </w:r>
      <w:r>
        <w:rPr>
          <w:rFonts w:hint="eastAsia" w:ascii="宋体" w:hAnsi="宋体"/>
          <w:sz w:val="24"/>
          <w:szCs w:val="24"/>
        </w:rPr>
        <w:t>/供应商</w:t>
      </w:r>
      <w:r>
        <w:rPr>
          <w:rFonts w:hint="eastAsia" w:ascii="宋体" w:hAnsi="宋体"/>
          <w:bCs/>
          <w:spacing w:val="6"/>
          <w:sz w:val="24"/>
        </w:rPr>
        <w:t>的响应报价应视为已包括：服务人员工资、食宿、差旅等费用、现场费用、交通工具及使用费、税金、利润、不可预见费用等全部服务内容。</w:t>
      </w:r>
    </w:p>
    <w:p>
      <w:pPr>
        <w:widowControl/>
        <w:wordWrap w:val="0"/>
        <w:snapToGrid w:val="0"/>
        <w:spacing w:line="360" w:lineRule="auto"/>
        <w:ind w:firstLine="482" w:firstLineChars="200"/>
        <w:jc w:val="left"/>
        <w:rPr>
          <w:rFonts w:hint="eastAsia" w:ascii="宋体" w:hAnsi="宋体"/>
          <w:b/>
          <w:sz w:val="24"/>
          <w:szCs w:val="24"/>
        </w:rPr>
      </w:pPr>
      <w:r>
        <w:rPr>
          <w:rFonts w:hint="eastAsia" w:ascii="宋体" w:hAnsi="宋体"/>
          <w:b/>
          <w:sz w:val="24"/>
          <w:szCs w:val="24"/>
        </w:rPr>
        <w:t>响应报价:</w:t>
      </w:r>
    </w:p>
    <w:p>
      <w:pPr>
        <w:widowControl/>
        <w:wordWrap w:val="0"/>
        <w:snapToGrid w:val="0"/>
        <w:spacing w:line="360" w:lineRule="auto"/>
        <w:ind w:firstLine="480" w:firstLineChars="200"/>
        <w:jc w:val="left"/>
        <w:rPr>
          <w:rFonts w:ascii="宋体" w:hAnsi="宋体"/>
          <w:sz w:val="24"/>
          <w:szCs w:val="24"/>
        </w:rPr>
      </w:pPr>
      <w:r>
        <w:rPr>
          <w:rFonts w:hint="eastAsia" w:ascii="宋体" w:hAnsi="宋体"/>
          <w:sz w:val="24"/>
          <w:szCs w:val="24"/>
        </w:rPr>
        <w:t>1.申请人应按照本文件规定的报价格式进行报价（详见第四章报价表格式）。未按要求进行报价的投标文件按无效标处理。</w:t>
      </w:r>
    </w:p>
    <w:p>
      <w:pPr>
        <w:spacing w:line="360" w:lineRule="auto"/>
        <w:ind w:right="28" w:firstLine="504" w:firstLineChars="200"/>
        <w:rPr>
          <w:rFonts w:hint="eastAsia" w:ascii="宋体" w:hAnsi="宋体"/>
          <w:bCs/>
          <w:spacing w:val="6"/>
          <w:sz w:val="24"/>
        </w:rPr>
      </w:pPr>
      <w:r>
        <w:rPr>
          <w:rFonts w:ascii="宋体" w:hAnsi="宋体"/>
          <w:bCs/>
          <w:spacing w:val="6"/>
          <w:sz w:val="24"/>
        </w:rPr>
        <w:t>2.</w:t>
      </w:r>
      <w:r>
        <w:rPr>
          <w:rFonts w:hint="eastAsia" w:ascii="宋体" w:hAnsi="宋体"/>
          <w:bCs/>
          <w:spacing w:val="6"/>
          <w:sz w:val="24"/>
        </w:rPr>
        <w:t>服务商</w:t>
      </w:r>
      <w:r>
        <w:rPr>
          <w:rFonts w:hint="eastAsia" w:ascii="宋体" w:hAnsi="宋体"/>
          <w:sz w:val="24"/>
          <w:szCs w:val="24"/>
        </w:rPr>
        <w:t>/供应商</w:t>
      </w:r>
      <w:r>
        <w:rPr>
          <w:rFonts w:hint="eastAsia" w:ascii="宋体" w:hAnsi="宋体"/>
          <w:bCs/>
          <w:spacing w:val="6"/>
          <w:sz w:val="24"/>
        </w:rPr>
        <w:t>应在响应文件所资质附的报价函上标明报价。只允许有一个报价，任何有选择的报价将不予接受。</w:t>
      </w:r>
    </w:p>
    <w:p>
      <w:pPr>
        <w:spacing w:line="360" w:lineRule="auto"/>
        <w:ind w:right="28" w:firstLine="504" w:firstLineChars="200"/>
        <w:rPr>
          <w:rFonts w:hint="eastAsia" w:ascii="宋体" w:hAnsi="宋体"/>
          <w:bCs/>
          <w:spacing w:val="6"/>
          <w:sz w:val="24"/>
        </w:rPr>
      </w:pPr>
      <w:r>
        <w:rPr>
          <w:rFonts w:ascii="宋体" w:hAnsi="宋体"/>
          <w:bCs/>
          <w:spacing w:val="6"/>
          <w:sz w:val="24"/>
        </w:rPr>
        <w:t>3.</w:t>
      </w:r>
      <w:r>
        <w:rPr>
          <w:rFonts w:hint="eastAsia" w:ascii="宋体" w:hAnsi="宋体"/>
          <w:bCs/>
          <w:spacing w:val="6"/>
          <w:sz w:val="24"/>
        </w:rPr>
        <w:t>本项目所采用的货币为人民币。</w:t>
      </w:r>
    </w:p>
    <w:p>
      <w:pPr>
        <w:snapToGrid w:val="0"/>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3.5响应文件的有效期</w:t>
      </w:r>
    </w:p>
    <w:p>
      <w:pPr>
        <w:spacing w:line="360" w:lineRule="auto"/>
        <w:ind w:right="276" w:firstLine="504" w:firstLineChars="200"/>
        <w:rPr>
          <w:rFonts w:hint="eastAsia" w:ascii="宋体" w:hAnsi="宋体"/>
          <w:spacing w:val="6"/>
          <w:sz w:val="24"/>
        </w:rPr>
      </w:pPr>
      <w:r>
        <w:rPr>
          <w:rFonts w:hint="eastAsia" w:ascii="宋体" w:hAnsi="宋体"/>
          <w:spacing w:val="6"/>
          <w:sz w:val="24"/>
        </w:rPr>
        <w:t>3.5.1自响应文件递交截止之日起120天内有效。</w:t>
      </w:r>
    </w:p>
    <w:p>
      <w:pPr>
        <w:spacing w:line="360" w:lineRule="auto"/>
        <w:ind w:right="-11" w:firstLine="504" w:firstLineChars="200"/>
        <w:rPr>
          <w:rFonts w:hint="eastAsia" w:ascii="宋体" w:hAnsi="宋体"/>
          <w:spacing w:val="6"/>
          <w:sz w:val="24"/>
        </w:rPr>
      </w:pPr>
      <w:r>
        <w:rPr>
          <w:rFonts w:hint="eastAsia" w:ascii="宋体" w:hAnsi="宋体"/>
          <w:spacing w:val="6"/>
          <w:sz w:val="24"/>
        </w:rPr>
        <w:t>3.5.2在原定比选有效期满之前，如果出现特殊情况，比选人可以以书面形式向服务商</w:t>
      </w:r>
      <w:r>
        <w:rPr>
          <w:rFonts w:hint="eastAsia" w:ascii="宋体" w:hAnsi="宋体"/>
          <w:sz w:val="24"/>
          <w:szCs w:val="24"/>
        </w:rPr>
        <w:t>/供应商</w:t>
      </w:r>
      <w:r>
        <w:rPr>
          <w:rFonts w:hint="eastAsia" w:ascii="宋体" w:hAnsi="宋体"/>
          <w:spacing w:val="6"/>
          <w:sz w:val="24"/>
        </w:rPr>
        <w:t>提出延长比选有效期的要求，服务商</w:t>
      </w:r>
      <w:r>
        <w:rPr>
          <w:rFonts w:hint="eastAsia" w:ascii="宋体" w:hAnsi="宋体"/>
          <w:sz w:val="24"/>
          <w:szCs w:val="24"/>
        </w:rPr>
        <w:t>/供应商</w:t>
      </w:r>
      <w:r>
        <w:rPr>
          <w:rFonts w:hint="eastAsia" w:ascii="宋体" w:hAnsi="宋体"/>
          <w:spacing w:val="6"/>
          <w:sz w:val="24"/>
        </w:rPr>
        <w:t>须以书面形式予以答复。</w:t>
      </w:r>
    </w:p>
    <w:p>
      <w:pPr>
        <w:snapToGrid w:val="0"/>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3.6响应文件的编制要求</w:t>
      </w:r>
    </w:p>
    <w:p>
      <w:pPr>
        <w:spacing w:line="360" w:lineRule="auto"/>
        <w:ind w:firstLine="504" w:firstLineChars="200"/>
        <w:rPr>
          <w:rFonts w:hint="eastAsia" w:ascii="宋体" w:hAnsi="宋体"/>
          <w:spacing w:val="6"/>
          <w:sz w:val="24"/>
        </w:rPr>
      </w:pPr>
      <w:r>
        <w:rPr>
          <w:rFonts w:hint="eastAsia" w:ascii="宋体" w:hAnsi="宋体"/>
          <w:spacing w:val="6"/>
          <w:sz w:val="24"/>
        </w:rPr>
        <w:t>3.6.1服务商</w:t>
      </w:r>
      <w:r>
        <w:rPr>
          <w:rFonts w:hint="eastAsia" w:ascii="宋体" w:hAnsi="宋体"/>
          <w:sz w:val="24"/>
          <w:szCs w:val="24"/>
        </w:rPr>
        <w:t>/供应商</w:t>
      </w:r>
      <w:r>
        <w:rPr>
          <w:rFonts w:hint="eastAsia" w:ascii="宋体" w:hAnsi="宋体"/>
          <w:spacing w:val="6"/>
          <w:sz w:val="24"/>
        </w:rPr>
        <w:t>开标时需提供响应文件份数详见前附表，各装订成册，散页无效。服务商</w:t>
      </w:r>
      <w:r>
        <w:rPr>
          <w:rFonts w:hint="eastAsia" w:ascii="宋体" w:hAnsi="宋体"/>
          <w:sz w:val="24"/>
          <w:szCs w:val="24"/>
        </w:rPr>
        <w:t>/供应商</w:t>
      </w:r>
      <w:r>
        <w:rPr>
          <w:rFonts w:hint="eastAsia" w:ascii="宋体" w:hAnsi="宋体"/>
          <w:spacing w:val="6"/>
          <w:sz w:val="24"/>
        </w:rPr>
        <w:t>应将所有响应文件封面右上角清楚地标明“正本”或“副本”。响应文件应保证正、副本内容的一致性。</w:t>
      </w:r>
    </w:p>
    <w:p>
      <w:pPr>
        <w:spacing w:line="360" w:lineRule="auto"/>
        <w:ind w:firstLine="504" w:firstLineChars="200"/>
        <w:rPr>
          <w:rFonts w:hint="eastAsia" w:ascii="宋体" w:hAnsi="宋体"/>
          <w:spacing w:val="6"/>
          <w:sz w:val="24"/>
        </w:rPr>
      </w:pPr>
      <w:r>
        <w:rPr>
          <w:rFonts w:hint="eastAsia" w:ascii="宋体" w:hAnsi="宋体"/>
          <w:spacing w:val="6"/>
          <w:sz w:val="24"/>
        </w:rPr>
        <w:t>3.6.2 响应文件封面或扉页须加盖服务商</w:t>
      </w:r>
      <w:r>
        <w:rPr>
          <w:rFonts w:hint="eastAsia" w:ascii="宋体" w:hAnsi="宋体"/>
          <w:sz w:val="24"/>
          <w:szCs w:val="24"/>
        </w:rPr>
        <w:t>/供应商</w:t>
      </w:r>
      <w:r>
        <w:rPr>
          <w:rFonts w:hint="eastAsia" w:ascii="宋体" w:hAnsi="宋体"/>
          <w:spacing w:val="6"/>
          <w:sz w:val="24"/>
        </w:rPr>
        <w:t>单位公章。填写标书时，如有修改，则应在修改处加盖服务商</w:t>
      </w:r>
      <w:r>
        <w:rPr>
          <w:rFonts w:hint="eastAsia" w:ascii="宋体" w:hAnsi="宋体"/>
          <w:sz w:val="24"/>
          <w:szCs w:val="24"/>
        </w:rPr>
        <w:t>/供应商</w:t>
      </w:r>
      <w:r>
        <w:rPr>
          <w:rFonts w:hint="eastAsia" w:ascii="宋体" w:hAnsi="宋体"/>
          <w:spacing w:val="6"/>
          <w:sz w:val="24"/>
        </w:rPr>
        <w:t>单位公章且由授权代表人签字。</w:t>
      </w:r>
    </w:p>
    <w:p>
      <w:pPr>
        <w:spacing w:line="360" w:lineRule="auto"/>
        <w:ind w:firstLine="504" w:firstLineChars="200"/>
        <w:rPr>
          <w:rFonts w:hint="eastAsia" w:ascii="宋体" w:hAnsi="宋体"/>
          <w:sz w:val="24"/>
        </w:rPr>
      </w:pPr>
      <w:r>
        <w:rPr>
          <w:rFonts w:hint="eastAsia" w:ascii="宋体" w:hAnsi="宋体"/>
          <w:spacing w:val="6"/>
          <w:sz w:val="24"/>
        </w:rPr>
        <w:t xml:space="preserve">3.6.3 </w:t>
      </w:r>
      <w:r>
        <w:rPr>
          <w:rFonts w:hint="eastAsia" w:ascii="宋体" w:hAnsi="宋体"/>
          <w:sz w:val="24"/>
        </w:rPr>
        <w:t>响应文件的密封袋上应注明以下内容：</w:t>
      </w:r>
      <w:r>
        <w:rPr>
          <w:rFonts w:hint="eastAsia" w:ascii="宋体" w:hAnsi="宋体"/>
          <w:b/>
          <w:sz w:val="24"/>
        </w:rPr>
        <w:t>项目名称、比选人名称、服务商</w:t>
      </w:r>
      <w:r>
        <w:rPr>
          <w:rFonts w:hint="eastAsia" w:ascii="宋体" w:hAnsi="宋体"/>
          <w:sz w:val="24"/>
          <w:szCs w:val="24"/>
        </w:rPr>
        <w:t>/供应商</w:t>
      </w:r>
      <w:r>
        <w:rPr>
          <w:rFonts w:hint="eastAsia" w:ascii="宋体" w:hAnsi="宋体"/>
          <w:b/>
          <w:sz w:val="24"/>
        </w:rPr>
        <w:t>名称、地址、联系方式。</w:t>
      </w:r>
      <w:r>
        <w:rPr>
          <w:rFonts w:hint="eastAsia" w:ascii="宋体" w:hAnsi="宋体"/>
          <w:sz w:val="24"/>
        </w:rPr>
        <w:t>密封袋应保证其密封性，密封袋应加盖服务商</w:t>
      </w:r>
      <w:r>
        <w:rPr>
          <w:rFonts w:hint="eastAsia" w:ascii="宋体" w:hAnsi="宋体"/>
          <w:sz w:val="24"/>
          <w:szCs w:val="24"/>
        </w:rPr>
        <w:t>/供应商</w:t>
      </w:r>
      <w:r>
        <w:rPr>
          <w:rFonts w:hint="eastAsia" w:ascii="宋体" w:hAnsi="宋体"/>
          <w:sz w:val="24"/>
        </w:rPr>
        <w:t>单位公章作为骑缝章。</w:t>
      </w:r>
    </w:p>
    <w:p>
      <w:pPr>
        <w:spacing w:line="360" w:lineRule="auto"/>
        <w:ind w:firstLine="504" w:firstLineChars="200"/>
        <w:rPr>
          <w:rFonts w:hint="eastAsia" w:ascii="宋体" w:hAnsi="宋体"/>
          <w:spacing w:val="6"/>
          <w:sz w:val="24"/>
        </w:rPr>
      </w:pPr>
      <w:r>
        <w:rPr>
          <w:rFonts w:hint="eastAsia" w:ascii="宋体" w:hAnsi="宋体"/>
          <w:spacing w:val="6"/>
          <w:sz w:val="24"/>
        </w:rPr>
        <w:t>3.6.4</w:t>
      </w:r>
      <w:r>
        <w:rPr>
          <w:rFonts w:hint="eastAsia" w:ascii="宋体" w:hAnsi="宋体"/>
          <w:sz w:val="24"/>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hint="eastAsia" w:ascii="宋体" w:hAnsi="宋体"/>
          <w:b/>
          <w:spacing w:val="6"/>
          <w:sz w:val="24"/>
        </w:rPr>
      </w:pPr>
      <w:r>
        <w:rPr>
          <w:rFonts w:hint="eastAsia" w:ascii="宋体" w:hAnsi="宋体"/>
          <w:b/>
          <w:spacing w:val="6"/>
          <w:sz w:val="24"/>
        </w:rPr>
        <w:t>4、开标及评审</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4.1开标时间和地点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4.1.1比选人在开标时间和服务商/供应商须知前附表规定的地点公开开标，并邀请所有服务商/供应商的法定代表人或其委托代理人准时参加。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4.1.2服务商/供应商须出示的证件：</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（1）服务商/供应商法定代表人或授权委托代理人身份证原件及复印件盖公章；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4.1.3</w:t>
      </w:r>
      <w:r>
        <w:rPr>
          <w:rFonts w:hint="eastAsia" w:ascii="宋体" w:hAnsi="宋体"/>
          <w:sz w:val="24"/>
        </w:rPr>
        <w:t>评审过程中，评审小组如发现服务商</w:t>
      </w:r>
      <w:r>
        <w:rPr>
          <w:rFonts w:hint="eastAsia" w:ascii="宋体" w:hAnsi="宋体"/>
          <w:sz w:val="24"/>
          <w:szCs w:val="24"/>
        </w:rPr>
        <w:t>/供应商</w:t>
      </w:r>
      <w:r>
        <w:rPr>
          <w:rFonts w:hint="eastAsia" w:ascii="宋体" w:hAnsi="宋体"/>
          <w:sz w:val="24"/>
        </w:rPr>
        <w:t>或其响应文件有以下情形之一的，应将响应文件作无效文件处理：</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响应文件未按比选文件要求密封的；</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响应文件未按比选文件要求签字或盖章的；</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（3）</w:t>
      </w:r>
      <w:r>
        <w:rPr>
          <w:rFonts w:hint="eastAsia" w:ascii="宋体" w:hAnsi="宋体"/>
          <w:sz w:val="24"/>
        </w:rPr>
        <w:t>响应文件关键内容不全或字迹模糊辨认不清的；</w:t>
      </w:r>
    </w:p>
    <w:p>
      <w:pPr>
        <w:adjustRightInd w:val="0"/>
        <w:snapToGrid w:val="0"/>
        <w:spacing w:line="360" w:lineRule="auto"/>
        <w:ind w:firstLine="480" w:firstLineChars="200"/>
        <w:rPr>
          <w:rFonts w:hint="eastAsia" w:ascii="宋体" w:hAnsi="宋体"/>
          <w:sz w:val="24"/>
        </w:rPr>
      </w:pPr>
      <w:r>
        <w:rPr>
          <w:rFonts w:hint="eastAsia" w:ascii="宋体" w:hAnsi="宋体"/>
          <w:sz w:val="24"/>
        </w:rPr>
        <w:t>（4）不符合比选文件中规定的其他实质性要求的。</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4.2开标程序</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比选人按下列顺序和程序进行开标：</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（l）比选人按照宣布的顺序，公布服务商/供应商名称、比选报价等内容，并记录在案；</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（3）比选人代表、服务商/供应商代表、记录人等有关人员在开标记录上签字确认；</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（4）开标结束。</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4.3评审小组</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评审小组由比选人组建，对响应文件报价部分、技术部分、商务部分进行评审。</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4.4评审原则</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评审活动遵循公平、公正、科学和择优的原则。</w:t>
      </w:r>
    </w:p>
    <w:p>
      <w:pPr>
        <w:spacing w:line="360" w:lineRule="auto"/>
        <w:ind w:right="28" w:firstLine="506" w:firstLineChars="200"/>
        <w:outlineLvl w:val="2"/>
        <w:rPr>
          <w:rFonts w:hint="eastAsia" w:ascii="宋体" w:hAnsi="宋体"/>
          <w:b/>
          <w:spacing w:val="6"/>
          <w:sz w:val="24"/>
        </w:rPr>
      </w:pPr>
      <w:r>
        <w:rPr>
          <w:rFonts w:hint="eastAsia" w:ascii="宋体" w:hAnsi="宋体"/>
          <w:b/>
          <w:spacing w:val="6"/>
          <w:sz w:val="24"/>
        </w:rPr>
        <w:t>4.5评审</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hint="eastAsia" w:ascii="宋体" w:hAnsi="宋体"/>
          <w:b/>
          <w:bCs/>
          <w:snapToGrid w:val="0"/>
          <w:spacing w:val="6"/>
          <w:kern w:val="0"/>
          <w:sz w:val="24"/>
        </w:rPr>
      </w:pPr>
      <w:r>
        <w:rPr>
          <w:rFonts w:hint="eastAsia" w:ascii="宋体" w:hAnsi="宋体"/>
          <w:b/>
          <w:bCs/>
          <w:snapToGrid w:val="0"/>
          <w:spacing w:val="6"/>
          <w:kern w:val="0"/>
          <w:sz w:val="24"/>
        </w:rPr>
        <w:t>4.6定标方法</w:t>
      </w:r>
    </w:p>
    <w:p>
      <w:pPr>
        <w:spacing w:line="360" w:lineRule="auto"/>
        <w:ind w:right="-44" w:firstLine="504" w:firstLineChars="200"/>
        <w:rPr>
          <w:rFonts w:hint="eastAsia" w:ascii="宋体" w:hAnsi="宋体"/>
          <w:spacing w:val="6"/>
          <w:sz w:val="24"/>
        </w:rPr>
      </w:pPr>
      <w:r>
        <w:rPr>
          <w:rFonts w:hint="eastAsia" w:ascii="宋体" w:hAnsi="宋体"/>
          <w:spacing w:val="6"/>
          <w:sz w:val="24"/>
        </w:rPr>
        <w:t>4.6.1比选人应当接受评审小组推荐的成交候选人，不得在评审小组推荐的成交候选人之外确定成交单位。</w:t>
      </w:r>
    </w:p>
    <w:p>
      <w:pPr>
        <w:spacing w:line="360" w:lineRule="auto"/>
        <w:ind w:right="-44" w:firstLine="504" w:firstLineChars="200"/>
        <w:rPr>
          <w:rFonts w:hint="eastAsia" w:ascii="宋体" w:hAnsi="宋体"/>
          <w:spacing w:val="6"/>
          <w:sz w:val="24"/>
        </w:rPr>
      </w:pPr>
      <w:r>
        <w:rPr>
          <w:rFonts w:hint="eastAsia" w:ascii="宋体" w:hAnsi="宋体"/>
          <w:spacing w:val="6"/>
          <w:sz w:val="24"/>
        </w:rPr>
        <w:t>4.6.2比选人根据评审委员会提出的书面评审报告和推荐的有排序的成交候选人情况，确定排名第一的成交候选人为成交单位。</w:t>
      </w:r>
    </w:p>
    <w:p>
      <w:pPr>
        <w:spacing w:line="360" w:lineRule="auto"/>
        <w:ind w:right="-44" w:firstLine="504" w:firstLineChars="200"/>
        <w:rPr>
          <w:rFonts w:hint="eastAsia" w:ascii="宋体" w:hAnsi="宋体"/>
          <w:spacing w:val="6"/>
          <w:sz w:val="24"/>
        </w:rPr>
      </w:pPr>
      <w:r>
        <w:rPr>
          <w:rFonts w:hint="eastAsia" w:ascii="宋体" w:hAnsi="宋体"/>
          <w:spacing w:val="6"/>
          <w:sz w:val="24"/>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hint="eastAsia" w:ascii="宋体" w:hAnsi="宋体"/>
          <w:b/>
          <w:spacing w:val="6"/>
          <w:sz w:val="24"/>
        </w:rPr>
      </w:pPr>
      <w:r>
        <w:rPr>
          <w:rFonts w:ascii="宋体" w:hAnsi="宋体"/>
          <w:b/>
          <w:spacing w:val="6"/>
          <w:sz w:val="24"/>
        </w:rPr>
        <w:t>5</w:t>
      </w:r>
      <w:r>
        <w:rPr>
          <w:rFonts w:hint="eastAsia" w:ascii="宋体" w:hAnsi="宋体"/>
          <w:b/>
          <w:spacing w:val="6"/>
          <w:sz w:val="24"/>
        </w:rPr>
        <w:t>、合同签订</w:t>
      </w:r>
    </w:p>
    <w:p>
      <w:pPr>
        <w:spacing w:line="360" w:lineRule="auto"/>
        <w:ind w:right="-44" w:firstLine="504" w:firstLineChars="200"/>
        <w:rPr>
          <w:rFonts w:ascii="宋体" w:hAnsi="宋体"/>
          <w:spacing w:val="6"/>
          <w:sz w:val="24"/>
        </w:rPr>
      </w:pPr>
      <w:r>
        <w:rPr>
          <w:rFonts w:ascii="宋体" w:hAnsi="宋体"/>
          <w:spacing w:val="6"/>
          <w:sz w:val="24"/>
        </w:rPr>
        <w:t>5</w:t>
      </w:r>
      <w:r>
        <w:rPr>
          <w:rFonts w:hint="eastAsia" w:ascii="宋体" w:hAnsi="宋体"/>
          <w:spacing w:val="6"/>
          <w:sz w:val="24"/>
        </w:rPr>
        <w:t>.1</w:t>
      </w:r>
      <w:r>
        <w:rPr>
          <w:rFonts w:ascii="宋体" w:hAnsi="宋体"/>
          <w:spacing w:val="6"/>
          <w:sz w:val="24"/>
        </w:rPr>
        <w:t>比选人和</w:t>
      </w:r>
      <w:r>
        <w:rPr>
          <w:rFonts w:hint="eastAsia" w:ascii="宋体" w:hAnsi="宋体"/>
          <w:spacing w:val="6"/>
          <w:sz w:val="24"/>
        </w:rPr>
        <w:t>成交单位</w:t>
      </w:r>
      <w:r>
        <w:rPr>
          <w:rFonts w:ascii="宋体" w:hAnsi="宋体"/>
          <w:spacing w:val="6"/>
          <w:sz w:val="24"/>
        </w:rPr>
        <w:t>应当自成交通知书发出之日起三十日内，按照比选文件和成交单位的</w:t>
      </w:r>
      <w:r>
        <w:rPr>
          <w:rFonts w:hint="eastAsia" w:ascii="宋体" w:hAnsi="宋体"/>
          <w:spacing w:val="6"/>
          <w:sz w:val="24"/>
        </w:rPr>
        <w:t>响应</w:t>
      </w:r>
      <w:r>
        <w:rPr>
          <w:rFonts w:ascii="宋体" w:hAnsi="宋体"/>
          <w:spacing w:val="6"/>
          <w:sz w:val="24"/>
        </w:rPr>
        <w:t>文件</w:t>
      </w:r>
      <w:r>
        <w:rPr>
          <w:rFonts w:hint="eastAsia" w:ascii="宋体" w:hAnsi="宋体"/>
          <w:spacing w:val="6"/>
          <w:sz w:val="24"/>
        </w:rPr>
        <w:t>签订</w:t>
      </w:r>
      <w:r>
        <w:rPr>
          <w:rFonts w:ascii="宋体" w:hAnsi="宋体"/>
          <w:spacing w:val="6"/>
          <w:sz w:val="24"/>
        </w:rPr>
        <w:t>书面合同。</w:t>
      </w: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spacing w:line="360" w:lineRule="auto"/>
        <w:ind w:right="-44" w:firstLine="504" w:firstLineChars="200"/>
        <w:rPr>
          <w:rFonts w:ascii="宋体" w:hAnsi="宋体"/>
          <w:spacing w:val="6"/>
          <w:sz w:val="24"/>
        </w:rPr>
      </w:pPr>
    </w:p>
    <w:p>
      <w:pPr>
        <w:adjustRightInd w:val="0"/>
        <w:snapToGrid w:val="0"/>
        <w:spacing w:before="100" w:beforeAutospacing="1" w:after="100" w:afterAutospacing="1" w:line="360" w:lineRule="auto"/>
        <w:ind w:right="210" w:rightChars="100" w:firstLine="371" w:firstLineChars="177"/>
        <w:rPr>
          <w:rFonts w:ascii="宋体" w:hAnsi="宋体" w:cs="Times New Roman"/>
          <w:spacing w:val="6"/>
          <w:sz w:val="44"/>
          <w:szCs w:val="44"/>
        </w:rPr>
      </w:pPr>
      <w:r>
        <w:rPr>
          <w:rFonts w:hint="eastAsia"/>
        </w:rPr>
        <w:t xml:space="preserve"> </w:t>
      </w:r>
    </w:p>
    <w:p>
      <w:pPr>
        <w:adjustRightInd w:val="0"/>
        <w:snapToGrid w:val="0"/>
        <w:spacing w:before="100" w:beforeAutospacing="1" w:after="100" w:afterAutospacing="1" w:line="360" w:lineRule="auto"/>
        <w:ind w:right="210" w:rightChars="100"/>
        <w:jc w:val="center"/>
        <w:rPr>
          <w:rFonts w:ascii="宋体" w:hAnsi="宋体" w:cs="Times New Roman"/>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rPr>
          <w:rFonts w:ascii="宋体" w:hAnsi="宋体" w:cs="Times New Roman"/>
          <w:b/>
          <w:spacing w:val="6"/>
          <w:sz w:val="44"/>
          <w:szCs w:val="44"/>
        </w:rPr>
      </w:pPr>
    </w:p>
    <w:p>
      <w:pPr>
        <w:numPr>
          <w:ilvl w:val="0"/>
          <w:numId w:val="3"/>
        </w:num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r>
        <w:rPr>
          <w:rFonts w:hint="eastAsia" w:ascii="宋体" w:hAnsi="宋体" w:cs="楷体_GB2312"/>
          <w:b/>
          <w:bCs/>
          <w:spacing w:val="8"/>
          <w:kern w:val="0"/>
          <w:sz w:val="44"/>
          <w:szCs w:val="44"/>
        </w:rPr>
        <w:t xml:space="preserve"> </w:t>
      </w:r>
      <w:bookmarkStart w:id="5" w:name="_Toc8252"/>
      <w:r>
        <w:rPr>
          <w:rFonts w:hint="eastAsia" w:ascii="宋体" w:hAnsi="宋体" w:cs="楷体_GB2312"/>
          <w:b/>
          <w:bCs/>
          <w:spacing w:val="8"/>
          <w:kern w:val="0"/>
          <w:sz w:val="44"/>
          <w:szCs w:val="44"/>
        </w:rPr>
        <w:t>服务/技术要求</w:t>
      </w:r>
      <w:bookmarkEnd w:id="5"/>
    </w:p>
    <w:p>
      <w:pPr>
        <w:numPr>
          <w:ilvl w:val="0"/>
          <w:numId w:val="4"/>
        </w:numPr>
        <w:adjustRightInd w:val="0"/>
        <w:snapToGrid w:val="0"/>
        <w:spacing w:before="100" w:beforeAutospacing="1" w:after="100" w:afterAutospacing="1" w:line="360" w:lineRule="auto"/>
        <w:ind w:right="210" w:rightChars="100"/>
        <w:jc w:val="both"/>
        <w:outlineLvl w:val="0"/>
        <w:rPr>
          <w:rFonts w:hint="eastAsia" w:asciiTheme="minorEastAsia" w:hAnsiTheme="minorEastAsia" w:eastAsiaTheme="minorEastAsia"/>
          <w:sz w:val="24"/>
          <w:szCs w:val="24"/>
          <w:lang w:val="en-US" w:eastAsia="zh-CN"/>
        </w:rPr>
      </w:pPr>
      <w:bookmarkStart w:id="6" w:name="_Toc6522"/>
      <w:r>
        <w:rPr>
          <w:rFonts w:hint="eastAsia" w:ascii="宋体" w:hAnsi="宋体" w:cs="楷体_GB2312"/>
          <w:b/>
          <w:bCs/>
          <w:spacing w:val="8"/>
          <w:kern w:val="0"/>
          <w:sz w:val="28"/>
          <w:szCs w:val="28"/>
          <w:lang w:val="en-US" w:eastAsia="zh-CN"/>
        </w:rPr>
        <w:t>项目背景</w:t>
      </w:r>
      <w:bookmarkEnd w:id="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rPr>
        <w:t>随着学校信息化建设的不断推进，校园网络在教学、科研、管理及师生日常学习生活中发挥着至关重要的作用。为保障校园网络基础设施稳定运行、各类网络设备正常工作以及桌面终端设备和网络办公打印机的网络连接顺畅，特开展本次驻场技术运维服务项目招标，以确保全校师生能够享受到高效、稳定、安全的网络服务环境。</w:t>
      </w:r>
    </w:p>
    <w:p>
      <w:pPr>
        <w:numPr>
          <w:ilvl w:val="0"/>
          <w:numId w:val="4"/>
        </w:numPr>
        <w:adjustRightInd w:val="0"/>
        <w:snapToGrid w:val="0"/>
        <w:spacing w:before="100" w:beforeAutospacing="1" w:after="100" w:afterAutospacing="1" w:line="360" w:lineRule="auto"/>
        <w:ind w:right="210" w:rightChars="100"/>
        <w:jc w:val="both"/>
        <w:outlineLvl w:val="0"/>
        <w:rPr>
          <w:rFonts w:hint="eastAsia" w:ascii="宋体" w:hAnsi="宋体" w:cs="楷体_GB2312"/>
          <w:b/>
          <w:bCs/>
          <w:spacing w:val="8"/>
          <w:kern w:val="0"/>
          <w:sz w:val="28"/>
          <w:szCs w:val="28"/>
          <w:lang w:val="en-US" w:eastAsia="zh-CN"/>
        </w:rPr>
      </w:pPr>
      <w:bookmarkStart w:id="7" w:name="_Toc8432"/>
      <w:r>
        <w:rPr>
          <w:rFonts w:hint="eastAsia" w:ascii="宋体" w:hAnsi="宋体" w:cs="楷体_GB2312"/>
          <w:b/>
          <w:bCs/>
          <w:spacing w:val="8"/>
          <w:kern w:val="0"/>
          <w:sz w:val="28"/>
          <w:szCs w:val="28"/>
          <w:lang w:val="en-US" w:eastAsia="zh-CN"/>
        </w:rPr>
        <w:t>服务范围</w:t>
      </w:r>
      <w:bookmarkEnd w:id="7"/>
    </w:p>
    <w:p>
      <w:pPr>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（一）校园网络基础设施运维</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负责校园有线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专用网络</w:t>
      </w:r>
      <w:r>
        <w:rPr>
          <w:rFonts w:hint="eastAsia" w:asciiTheme="minorEastAsia" w:hAnsiTheme="minorEastAsia" w:eastAsiaTheme="minorEastAsia" w:cstheme="minorEastAsia"/>
          <w:sz w:val="24"/>
          <w:szCs w:val="24"/>
        </w:rPr>
        <w:t>基础设施的日常巡检工作，包括但不限于网络交换机、</w:t>
      </w:r>
      <w:r>
        <w:rPr>
          <w:rFonts w:hint="eastAsia" w:asciiTheme="minorEastAsia" w:hAnsiTheme="minorEastAsia" w:eastAsiaTheme="minorEastAsia" w:cstheme="minorEastAsia"/>
          <w:sz w:val="24"/>
          <w:szCs w:val="24"/>
          <w:lang w:val="en-US" w:eastAsia="zh-CN"/>
        </w:rPr>
        <w:t>服务器</w:t>
      </w:r>
      <w:r>
        <w:rPr>
          <w:rFonts w:hint="eastAsia" w:asciiTheme="minorEastAsia" w:hAnsiTheme="minorEastAsia" w:eastAsiaTheme="minorEastAsia" w:cstheme="minorEastAsia"/>
          <w:sz w:val="24"/>
          <w:szCs w:val="24"/>
        </w:rPr>
        <w:t>、无线接入点、光纤线路、网络配线架等设备的检查。每日对核心网络设备进行状态监控，记录设备运行参数，如 CPU 使用率、内存利用率、端口流量等，并及时发现和处理异常情况。</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对校园网络基础设施进行性能测试，包括网络带宽测试、延迟测试、丢包率测试等，根据测试结果分析网络性能变化趋势，提出优化建议并实施相应的优化措施，确保校园网络整体性能满足学校教学、科研及管理业务的需求。</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w:t>
      </w:r>
      <w:r>
        <w:rPr>
          <w:rFonts w:hint="eastAsia" w:asciiTheme="minorEastAsia" w:hAnsiTheme="minorEastAsia" w:eastAsiaTheme="minorEastAsia" w:cstheme="minorEastAsia"/>
          <w:sz w:val="24"/>
          <w:szCs w:val="24"/>
          <w:lang w:val="en-US" w:eastAsia="zh-CN"/>
        </w:rPr>
        <w:t>信息中心老师</w:t>
      </w:r>
      <w:r>
        <w:rPr>
          <w:rFonts w:hint="eastAsia" w:asciiTheme="minorEastAsia" w:hAnsiTheme="minorEastAsia" w:eastAsiaTheme="minorEastAsia" w:cstheme="minorEastAsia"/>
          <w:sz w:val="24"/>
          <w:szCs w:val="24"/>
        </w:rPr>
        <w:t>进行网络基础设施的规划、建设与升级改造工作，提供技术咨询和方案设计建议，参与项目实施过程中的技术支持与调试工作，确保新建设或升级改造的网络设施能够顺利接入现有网络架构并稳定运行。</w:t>
      </w:r>
    </w:p>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（二）校园网络机房及弱电竖井日常巡检</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机房管理规范，每日对校园网络机房进行巡检，检查机房环境参数，如温度、湿度、电力供应、消防设施等，确保机房环境符合设备运行要求。及时记录机房设备的运行状态，包括服务器、存储设备、网络设备等的指示灯状态、告警信息等，对发现的问题及时进行处理或上报。</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对校园内的弱电竖井进行巡检，检查竖井内的网络线路连接情况、桥架完整性、设备安装牢固性等，清理竖井内的杂物和灰尘，确保弱电竖井内的网络设施安全、可靠运行。对巡检过程中发现的线路损坏、设备故障等问题及时进行修复或更换，保障校园网络线路的畅通。</w:t>
      </w:r>
    </w:p>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（三）网络故障排查处理</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建立 7x24 小时网络故障响应机制，当接到网络故障报告后，驻场技术人员应在 </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 xml:space="preserve"> 分钟内响应，并通过电话、远程协助或现场处理等方式尽快开展故障排查工作。对于一般性网络故障，应在 </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小时内恢复网络正常运行；对于重大网络故障，应成立应急处理小组，制定详细的故障处理方案，及时向上级领导汇报故障处理进展情况，并在最短时间内恢复网络服务，将故障影响降至最低。</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具备丰富的网络故障排查经验，能够熟练运用网络分析工具（Wireshark）</w:t>
      </w:r>
      <w:r>
        <w:rPr>
          <w:rFonts w:hint="eastAsia" w:asciiTheme="minorEastAsia" w:hAnsiTheme="minorEastAsia" w:eastAsiaTheme="minorEastAsia" w:cstheme="minorEastAsia"/>
          <w:sz w:val="24"/>
          <w:szCs w:val="24"/>
          <w:lang w:val="en-US" w:eastAsia="zh-CN"/>
        </w:rPr>
        <w:t>或线路寻线仪器</w:t>
      </w:r>
      <w:r>
        <w:rPr>
          <w:rFonts w:hint="eastAsia" w:asciiTheme="minorEastAsia" w:hAnsiTheme="minorEastAsia" w:eastAsiaTheme="minorEastAsia" w:cstheme="minorEastAsia"/>
          <w:sz w:val="24"/>
          <w:szCs w:val="24"/>
        </w:rPr>
        <w:t>对网络故障进行深入分析，准确判断故障原因，如网络设备硬件故障、软件配置错误、网络协议异常、网络攻击等，并采取有效的解决措施。在故障处理过程中，应详细记录故障现象、排查过程、处理方法及结果等信息，形成故障处理报告，以便后续查阅和总结经验教训。</w:t>
      </w:r>
    </w:p>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（四）桌面终端设备网络故障处理</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全校师生提供桌面终端设备（包括台式计算机、笔记本电脑、平板电脑等）的网络故障支持服务，当用户遇到网络连接问题时，驻场技术人员应及时响应并提供现场技术支持。通过检查网络设置、网卡驱动程序、网络连接线缆等方式，快速定位并解决桌面终端设备的网络故障，确保用户能够正常访问校园网络资源及互联网。</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用户进行网络安全防护设置，如安装和配置杀毒软件、防火墙等安全软件，及时更新系统补丁和病毒库，防范网络安全威胁。对用户在使用桌面终端设备过程中遇到的与网络相关的其他问题，如网络共享设置、网络打印机连接等，提供技术咨询和解决方案，提高用户的网络使用体验。</w:t>
      </w:r>
    </w:p>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（五）网络办公打印机故障处理</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负责校园内网络办公打印机的日常</w:t>
      </w:r>
      <w:r>
        <w:rPr>
          <w:rFonts w:hint="eastAsia" w:asciiTheme="minorEastAsia" w:hAnsiTheme="minorEastAsia" w:eastAsiaTheme="minorEastAsia" w:cstheme="minorEastAsia"/>
          <w:sz w:val="24"/>
          <w:szCs w:val="24"/>
          <w:lang w:val="en-US" w:eastAsia="zh-CN"/>
        </w:rPr>
        <w:t>联网</w:t>
      </w:r>
      <w:r>
        <w:rPr>
          <w:rFonts w:hint="eastAsia" w:asciiTheme="minorEastAsia" w:hAnsiTheme="minorEastAsia" w:eastAsiaTheme="minorEastAsia" w:cstheme="minorEastAsia"/>
          <w:sz w:val="24"/>
          <w:szCs w:val="24"/>
        </w:rPr>
        <w:t>故障处理工作，定期</w:t>
      </w:r>
      <w:r>
        <w:rPr>
          <w:rFonts w:hint="eastAsia" w:asciiTheme="minorEastAsia" w:hAnsiTheme="minorEastAsia" w:eastAsiaTheme="minorEastAsia" w:cstheme="minorEastAsia"/>
          <w:sz w:val="24"/>
          <w:szCs w:val="24"/>
          <w:lang w:val="en-US" w:eastAsia="zh-CN"/>
        </w:rPr>
        <w:t>利用网管平台</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网内</w:t>
      </w:r>
      <w:r>
        <w:rPr>
          <w:rFonts w:hint="eastAsia" w:asciiTheme="minorEastAsia" w:hAnsiTheme="minorEastAsia" w:eastAsiaTheme="minorEastAsia" w:cstheme="minorEastAsia"/>
          <w:sz w:val="24"/>
          <w:szCs w:val="24"/>
        </w:rPr>
        <w:t>办公打印机进行</w:t>
      </w:r>
      <w:r>
        <w:rPr>
          <w:rFonts w:hint="eastAsia" w:asciiTheme="minorEastAsia" w:hAnsiTheme="minorEastAsia" w:eastAsiaTheme="minorEastAsia" w:cstheme="minorEastAsia"/>
          <w:sz w:val="24"/>
          <w:szCs w:val="24"/>
          <w:lang w:val="en-US" w:eastAsia="zh-CN"/>
        </w:rPr>
        <w:t>监管</w:t>
      </w:r>
      <w:r>
        <w:rPr>
          <w:rFonts w:hint="eastAsia" w:asciiTheme="minorEastAsia" w:hAnsiTheme="minorEastAsia" w:eastAsiaTheme="minorEastAsia" w:cstheme="minorEastAsia"/>
          <w:sz w:val="24"/>
          <w:szCs w:val="24"/>
        </w:rPr>
        <w:t>，确保</w:t>
      </w:r>
      <w:r>
        <w:rPr>
          <w:rFonts w:hint="eastAsia" w:asciiTheme="minorEastAsia" w:hAnsiTheme="minorEastAsia" w:eastAsiaTheme="minorEastAsia" w:cstheme="minorEastAsia"/>
          <w:sz w:val="24"/>
          <w:szCs w:val="24"/>
          <w:lang w:val="en-US" w:eastAsia="zh-CN"/>
        </w:rPr>
        <w:t>办公</w:t>
      </w:r>
      <w:r>
        <w:rPr>
          <w:rFonts w:hint="eastAsia" w:asciiTheme="minorEastAsia" w:hAnsiTheme="minorEastAsia" w:eastAsiaTheme="minorEastAsia" w:cstheme="minorEastAsia"/>
          <w:sz w:val="24"/>
          <w:szCs w:val="24"/>
        </w:rPr>
        <w:t>打印机能够正常稳定运行。</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当网络办公打印机出现故障时，驻场技术人员应在接到报修通知后 [X] 分钟内响应，并尽快到达现场进行故障排查与处理。能够快速判断打印机故障原因，如硬件故障（打印头损坏、卡纸、传感器故障等）、软件故障（驱动程序问题、网络配置错误等），并采取相应的维修措施。对于无法现场修复的打印机故障，应及时联系设备供应商或专业维修人员进行维修，并跟进维修进度，确保打印机尽快恢复正常使用。</w:t>
      </w:r>
    </w:p>
    <w:p>
      <w:pPr>
        <w:numPr>
          <w:ilvl w:val="0"/>
          <w:numId w:val="4"/>
        </w:numPr>
        <w:adjustRightInd w:val="0"/>
        <w:snapToGrid w:val="0"/>
        <w:spacing w:before="100" w:beforeAutospacing="1" w:after="100" w:afterAutospacing="1" w:line="360" w:lineRule="auto"/>
        <w:ind w:right="210" w:rightChars="100"/>
        <w:jc w:val="both"/>
        <w:outlineLvl w:val="0"/>
        <w:rPr>
          <w:rFonts w:hint="default" w:ascii="宋体" w:hAnsi="宋体" w:cs="楷体_GB2312"/>
          <w:b/>
          <w:bCs/>
          <w:spacing w:val="8"/>
          <w:kern w:val="0"/>
          <w:sz w:val="28"/>
          <w:szCs w:val="28"/>
          <w:lang w:val="en-US" w:eastAsia="zh-CN"/>
        </w:rPr>
      </w:pPr>
      <w:bookmarkStart w:id="8" w:name="_Toc10163"/>
      <w:r>
        <w:rPr>
          <w:rFonts w:hint="eastAsia" w:ascii="宋体" w:hAnsi="宋体" w:cs="楷体_GB2312"/>
          <w:b/>
          <w:bCs/>
          <w:spacing w:val="8"/>
          <w:kern w:val="0"/>
          <w:sz w:val="28"/>
          <w:szCs w:val="28"/>
          <w:lang w:val="en-US" w:eastAsia="zh-CN"/>
        </w:rPr>
        <w:t>服务对象</w:t>
      </w:r>
      <w:bookmarkEnd w:id="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rPr>
        <w:t>为全校师生，包括但不限于教师、学生、行政管理人员、后勤服务人员等。驻场技术运维服务</w:t>
      </w:r>
      <w:r>
        <w:rPr>
          <w:rFonts w:hint="eastAsia"/>
          <w:sz w:val="24"/>
          <w:szCs w:val="24"/>
          <w:lang w:val="en-US" w:eastAsia="zh-CN"/>
        </w:rPr>
        <w:t>人员</w:t>
      </w:r>
      <w:r>
        <w:rPr>
          <w:rFonts w:hint="default"/>
          <w:sz w:val="24"/>
          <w:szCs w:val="24"/>
        </w:rPr>
        <w:t>应具备良好的服务意识和沟通能力，能够及时响应师生的服务需求，提供高效、优质的技术支持服务，确保师生在使用校园网络及相关设备过程中遇到的问题能够得到及时解决。</w:t>
      </w:r>
    </w:p>
    <w:p>
      <w:pPr>
        <w:numPr>
          <w:ilvl w:val="0"/>
          <w:numId w:val="4"/>
        </w:numPr>
        <w:adjustRightInd w:val="0"/>
        <w:snapToGrid w:val="0"/>
        <w:spacing w:before="100" w:beforeAutospacing="1" w:after="100" w:afterAutospacing="1" w:line="360" w:lineRule="auto"/>
        <w:ind w:right="210" w:rightChars="100"/>
        <w:jc w:val="both"/>
        <w:outlineLvl w:val="0"/>
        <w:rPr>
          <w:rFonts w:hint="eastAsia" w:asciiTheme="minorEastAsia" w:hAnsiTheme="minorEastAsia" w:eastAsiaTheme="minorEastAsia" w:cstheme="minorEastAsia"/>
          <w:sz w:val="24"/>
          <w:szCs w:val="24"/>
          <w:lang w:val="en-US" w:eastAsia="zh-CN"/>
        </w:rPr>
      </w:pPr>
      <w:bookmarkStart w:id="9" w:name="_Toc6118"/>
      <w:r>
        <w:rPr>
          <w:rFonts w:hint="eastAsia" w:ascii="宋体" w:hAnsi="宋体" w:cs="楷体_GB2312"/>
          <w:b/>
          <w:bCs/>
          <w:spacing w:val="8"/>
          <w:kern w:val="0"/>
          <w:sz w:val="28"/>
          <w:szCs w:val="28"/>
          <w:lang w:val="en-US" w:eastAsia="zh-CN"/>
        </w:rPr>
        <w:t>驻场技术人员的服务要求</w:t>
      </w:r>
      <w:bookmarkEnd w:id="9"/>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提供专职技术服务团队其中一线驻场工程师1人，要求计算机相关专业毕业，具备两年以上工作经验，具备主流网络或网络安全厂商的认证资质或培训证书；其他二线服务人员需要每月到达现场进行配合巡检服务，随时待命，以协助客户解决在日常运维工作中遇到的各种问题。如遇重大事件或网络发生故障等问题无法解决时，需增派工程师协助网络信息信息中心予以解决，一小时内到达。驻场工程师的考勤和日常工作等服从网络信息中心的安排。</w:t>
      </w:r>
    </w:p>
    <w:p>
      <w:pPr>
        <w:numPr>
          <w:ilvl w:val="0"/>
          <w:numId w:val="4"/>
        </w:numPr>
        <w:adjustRightInd w:val="0"/>
        <w:snapToGrid w:val="0"/>
        <w:spacing w:before="100" w:beforeAutospacing="1" w:after="100" w:afterAutospacing="1" w:line="360" w:lineRule="auto"/>
        <w:ind w:right="210" w:rightChars="100"/>
        <w:jc w:val="both"/>
        <w:outlineLvl w:val="0"/>
        <w:rPr>
          <w:rFonts w:hint="eastAsia"/>
          <w:lang w:val="en-US" w:eastAsia="zh-CN"/>
        </w:rPr>
      </w:pPr>
      <w:bookmarkStart w:id="10" w:name="_Toc26118"/>
      <w:r>
        <w:rPr>
          <w:rFonts w:hint="eastAsia" w:ascii="宋体" w:hAnsi="宋体" w:cs="楷体_GB2312"/>
          <w:b/>
          <w:bCs/>
          <w:spacing w:val="8"/>
          <w:kern w:val="0"/>
          <w:sz w:val="28"/>
          <w:szCs w:val="28"/>
          <w:lang w:val="en-US" w:eastAsia="zh-CN"/>
        </w:rPr>
        <w:t>服务管理模式</w:t>
      </w:r>
      <w:bookmarkEnd w:id="10"/>
    </w:p>
    <w:p>
      <w:pPr>
        <w:rPr>
          <w:rFonts w:hint="eastAsia" w:asciiTheme="minorEastAsia" w:hAnsiTheme="minorEastAsia" w:eastAsiaTheme="minorEastAsia" w:cstheme="minorEastAsia"/>
          <w:sz w:val="24"/>
          <w:szCs w:val="24"/>
          <w:lang w:val="en-US" w:eastAsia="zh-CN"/>
        </w:rPr>
      </w:pPr>
      <w:r>
        <w:rPr>
          <w:rFonts w:hint="eastAsia" w:ascii="宋体" w:hAnsi="宋体" w:cs="楷体_GB2312"/>
          <w:b/>
          <w:bCs/>
          <w:spacing w:val="8"/>
          <w:kern w:val="0"/>
          <w:sz w:val="21"/>
          <w:szCs w:val="21"/>
          <w:lang w:val="en-US" w:eastAsia="zh-CN"/>
        </w:rPr>
        <w:t>（一）服务时间</w:t>
      </w:r>
      <w:r>
        <w:rPr>
          <w:rFonts w:hint="eastAsia" w:ascii="宋体" w:hAnsi="宋体" w:cs="楷体_GB2312"/>
          <w:b/>
          <w:bCs/>
          <w:spacing w:val="8"/>
          <w:kern w:val="0"/>
          <w:sz w:val="21"/>
          <w:szCs w:val="21"/>
          <w:lang w:val="en-US" w:eastAsia="zh-CN"/>
        </w:rPr>
        <w:br w:type="textWrapping"/>
      </w:r>
      <w:r>
        <w:rPr>
          <w:rFonts w:hint="eastAsia" w:ascii="宋体" w:hAnsi="宋体" w:cs="楷体_GB2312"/>
          <w:b/>
          <w:bCs/>
          <w:spacing w:val="8"/>
          <w:kern w:val="0"/>
          <w:sz w:val="24"/>
          <w:szCs w:val="24"/>
          <w:lang w:val="en-US" w:eastAsia="zh-CN"/>
        </w:rPr>
        <w:t xml:space="preserve">   </w:t>
      </w:r>
      <w:r>
        <w:rPr>
          <w:rFonts w:hint="eastAsia" w:asciiTheme="minorEastAsia" w:hAnsiTheme="minorEastAsia" w:eastAsiaTheme="minorEastAsia" w:cstheme="minorEastAsia"/>
          <w:sz w:val="24"/>
          <w:szCs w:val="24"/>
          <w:lang w:val="en-US" w:eastAsia="zh-CN"/>
        </w:rPr>
        <w:t>1.驻场服人员需保证正常工作日8:00-17:00到岗工作。</w:t>
      </w:r>
    </w:p>
    <w:p>
      <w:pPr>
        <w:numPr>
          <w:ilvl w:val="0"/>
          <w:numId w:val="0"/>
        </w:numPr>
        <w:bidi w:val="0"/>
        <w:ind w:left="0" w:leftChars="0" w:firstLine="444" w:firstLineChars="18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2.周末、寒暑假和特殊敏感期间网络信息中心可以根据工作需要安排驻场工程师进行值班，费用由服务方提供。</w:t>
      </w:r>
    </w:p>
    <w:p>
      <w:pPr>
        <w:numPr>
          <w:ilvl w:val="0"/>
          <w:numId w:val="0"/>
        </w:numPr>
        <w:bidi w:val="0"/>
        <w:ind w:left="0" w:leftChars="0" w:firstLine="444" w:firstLineChars="185"/>
        <w:rPr>
          <w:rFonts w:hint="eastAsia" w:asciiTheme="minorEastAsia" w:hAnsiTheme="minorEastAsia" w:eastAsiaTheme="minorEastAsia" w:cstheme="minorEastAsia"/>
          <w:b w:val="0"/>
          <w:bCs w:val="0"/>
          <w:spacing w:val="8"/>
          <w:kern w:val="0"/>
          <w:sz w:val="24"/>
          <w:szCs w:val="24"/>
          <w:lang w:val="en-US" w:eastAsia="zh-CN"/>
        </w:rPr>
      </w:pPr>
      <w:r>
        <w:rPr>
          <w:rFonts w:hint="eastAsia" w:asciiTheme="minorEastAsia" w:hAnsiTheme="minorEastAsia" w:eastAsiaTheme="minorEastAsia" w:cstheme="minorEastAsia"/>
          <w:sz w:val="24"/>
          <w:szCs w:val="24"/>
          <w:lang w:val="en-US" w:eastAsia="zh-CN"/>
        </w:rPr>
        <w:t>3.服务方后台支持团队需保证7×24小时时间段内的技术支持，出现重大问题时，需1小时内到达现场进行技术支持。</w:t>
      </w:r>
    </w:p>
    <w:p>
      <w:pPr>
        <w:numPr>
          <w:ilvl w:val="0"/>
          <w:numId w:val="0"/>
        </w:numPr>
        <w:bidi w:val="0"/>
        <w:ind w:leftChars="0"/>
        <w:rPr>
          <w:rFonts w:hint="eastAsia" w:ascii="宋体" w:hAnsi="宋体" w:cs="楷体_GB2312"/>
          <w:b/>
          <w:bCs/>
          <w:spacing w:val="8"/>
          <w:kern w:val="0"/>
          <w:sz w:val="21"/>
          <w:szCs w:val="21"/>
          <w:lang w:val="en-US" w:eastAsia="zh-CN"/>
        </w:rPr>
      </w:pPr>
      <w:r>
        <w:rPr>
          <w:rFonts w:hint="eastAsia" w:ascii="宋体" w:hAnsi="宋体" w:cs="楷体_GB2312"/>
          <w:b/>
          <w:bCs/>
          <w:spacing w:val="8"/>
          <w:kern w:val="0"/>
          <w:sz w:val="21"/>
          <w:szCs w:val="21"/>
          <w:lang w:val="en-US" w:eastAsia="zh-CN"/>
        </w:rPr>
        <w:t>（二）行为规范</w:t>
      </w:r>
    </w:p>
    <w:p>
      <w:pPr>
        <w:bidi w:val="0"/>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1、遵守校方的各项规章制度，严格按照网络信息中心相应的规章制度办事。</w:t>
      </w:r>
    </w:p>
    <w:p>
      <w:pPr>
        <w:bidi w:val="0"/>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2、与用户运行维护体系其他部门和环节协同工作，密切配合，共同开展技术支持工作。</w:t>
      </w:r>
    </w:p>
    <w:p>
      <w:pPr>
        <w:bidi w:val="0"/>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3、出现疑难技术、业务问题和重大紧急情况时，及时向负责人报告。</w:t>
      </w:r>
    </w:p>
    <w:p>
      <w:pPr>
        <w:bidi w:val="0"/>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4、现场技术支持时要精神饱满，穿着得体，谈吐文明，举止庄重。接听电话时要文明礼貌，语言清晰明了，语气和善。</w:t>
      </w:r>
    </w:p>
    <w:p>
      <w:pPr>
        <w:bidi w:val="0"/>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5、遵守保密原则。对被支持单位的网络、主机、系统软件、应用软件等的密码、核心参数、业务数据等负有保密责任，不得随意复制和传播。</w:t>
      </w:r>
    </w:p>
    <w:p>
      <w:pPr>
        <w:numPr>
          <w:ilvl w:val="0"/>
          <w:numId w:val="0"/>
        </w:numPr>
        <w:bidi w:val="0"/>
        <w:ind w:leftChars="0"/>
        <w:rPr>
          <w:rFonts w:hint="default" w:ascii="宋体" w:hAnsi="宋体" w:cs="楷体_GB2312"/>
          <w:b/>
          <w:bCs/>
          <w:spacing w:val="8"/>
          <w:kern w:val="0"/>
          <w:sz w:val="21"/>
          <w:szCs w:val="21"/>
          <w:lang w:val="en-US" w:eastAsia="zh-CN"/>
        </w:rPr>
      </w:pPr>
      <w:r>
        <w:rPr>
          <w:rFonts w:hint="eastAsia" w:ascii="宋体" w:hAnsi="宋体" w:cs="楷体_GB2312"/>
          <w:b/>
          <w:bCs/>
          <w:spacing w:val="8"/>
          <w:kern w:val="0"/>
          <w:sz w:val="21"/>
          <w:szCs w:val="21"/>
          <w:lang w:val="en-US" w:eastAsia="zh-CN"/>
        </w:rPr>
        <w:t>（三）现场服务支持规范</w:t>
      </w:r>
    </w:p>
    <w:p>
      <w:pPr>
        <w:bidi w:val="0"/>
        <w:ind w:left="0" w:leftChars="0" w:firstLine="420" w:firstLineChars="17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作为驻场技术</w:t>
      </w:r>
      <w:r>
        <w:rPr>
          <w:rFonts w:hint="default" w:asciiTheme="minorEastAsia" w:hAnsiTheme="minorEastAsia" w:eastAsiaTheme="minorEastAsia" w:cstheme="minorEastAsia"/>
          <w:sz w:val="24"/>
          <w:szCs w:val="24"/>
          <w:lang w:val="en-US" w:eastAsia="zh-CN"/>
        </w:rPr>
        <w:t>服务人员要做到耐心、细心、热心的服务。工作要做到事事有记录、事事有反馈、重大问题及时汇报。严格遵守工作作息时间，严格按照服务工作流程操作。</w:t>
      </w:r>
    </w:p>
    <w:p>
      <w:pPr>
        <w:bidi w:val="0"/>
        <w:ind w:left="0" w:leftChars="0" w:firstLine="420" w:firstLineChars="175"/>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1、现场支持工程师应着装整洁、言行礼貌大方，技术专业，操作熟练、严谨、规范；现场支持时必须遵守用户单位的相关规章制度。</w:t>
      </w:r>
    </w:p>
    <w:p>
      <w:pPr>
        <w:bidi w:val="0"/>
        <w:ind w:left="0" w:leftChars="0" w:firstLine="420" w:firstLineChars="175"/>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2、现场支持工程师在进行现场支持工作时必须在保证数据和系统安全的前提下开展工作。 </w:t>
      </w:r>
    </w:p>
    <w:p>
      <w:pPr>
        <w:bidi w:val="0"/>
        <w:ind w:left="0" w:leftChars="0" w:firstLine="420" w:firstLineChars="175"/>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3、现场支持时出现暂时无法解决的故障或其他新的故障时，应告知用户并及时上报负责人，寻找其他解决途径。</w:t>
      </w:r>
    </w:p>
    <w:p>
      <w:pPr>
        <w:bidi w:val="0"/>
        <w:ind w:left="0" w:leftChars="0" w:firstLine="420" w:firstLineChars="175"/>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4、故障解决后，现场支持工程师要详细记录问题的发生时间、地点、提出人和问题描述，并形成书面文档，必要时应向用户介绍故障出现的原因及预防方法和解决技巧。</w:t>
      </w:r>
    </w:p>
    <w:p>
      <w:pPr>
        <w:numPr>
          <w:ilvl w:val="0"/>
          <w:numId w:val="4"/>
        </w:numPr>
        <w:adjustRightInd w:val="0"/>
        <w:snapToGrid w:val="0"/>
        <w:spacing w:before="100" w:beforeAutospacing="1" w:after="100" w:afterAutospacing="1" w:line="360" w:lineRule="auto"/>
        <w:ind w:right="210" w:rightChars="100"/>
        <w:jc w:val="both"/>
        <w:outlineLvl w:val="0"/>
        <w:rPr>
          <w:rFonts w:hint="eastAsia" w:ascii="宋体" w:hAnsi="宋体" w:cs="楷体_GB2312"/>
          <w:b/>
          <w:bCs/>
          <w:spacing w:val="8"/>
          <w:kern w:val="0"/>
          <w:sz w:val="28"/>
          <w:szCs w:val="28"/>
          <w:lang w:val="en-US" w:eastAsia="zh-CN"/>
        </w:rPr>
      </w:pPr>
      <w:bookmarkStart w:id="11" w:name="_Toc23278"/>
      <w:r>
        <w:rPr>
          <w:rFonts w:hint="eastAsia" w:ascii="宋体" w:hAnsi="宋体" w:cs="楷体_GB2312"/>
          <w:b/>
          <w:bCs/>
          <w:spacing w:val="8"/>
          <w:kern w:val="0"/>
          <w:sz w:val="28"/>
          <w:szCs w:val="28"/>
          <w:lang w:val="en-US" w:eastAsia="zh-CN"/>
        </w:rPr>
        <w:t>其他要求</w:t>
      </w:r>
      <w:bookmarkEnd w:id="11"/>
    </w:p>
    <w:p>
      <w:pPr>
        <w:numPr>
          <w:ilvl w:val="0"/>
          <w:numId w:val="6"/>
        </w:numPr>
        <w:bidi w:val="0"/>
        <w:ind w:left="0" w:leftChars="0" w:firstLine="0" w:firstLineChars="0"/>
        <w:rPr>
          <w:rFonts w:hint="eastAsia" w:asciiTheme="minorEastAsia" w:hAnsiTheme="minorEastAsia" w:eastAsiaTheme="minorEastAsia" w:cstheme="minorEastAsia"/>
          <w:sz w:val="24"/>
          <w:szCs w:val="24"/>
          <w:lang w:val="en-US" w:eastAsia="zh-CN"/>
        </w:rPr>
      </w:pPr>
      <w:bookmarkStart w:id="37" w:name="_GoBack"/>
      <w:r>
        <w:rPr>
          <w:rFonts w:hint="eastAsia" w:asciiTheme="minorEastAsia" w:hAnsiTheme="minorEastAsia" w:eastAsiaTheme="minorEastAsia" w:cstheme="minorEastAsia"/>
          <w:sz w:val="24"/>
          <w:szCs w:val="24"/>
          <w:lang w:val="en-US" w:eastAsia="zh-CN"/>
        </w:rPr>
        <w:t>服务方后台支持团队不少于10人，需要项目管理人员需具备高级信息系统项目管理师：具备虚拟化云技术认证证书；具备网络技术相关认证如HCIP、CISP；具备网络分析类等证书；具备信息安全保障人员认证证书（CISAW)、具备注册信息安全专业人员证书（CISP）。</w:t>
      </w:r>
    </w:p>
    <w:bookmarkEnd w:id="37"/>
    <w:p>
      <w:pPr>
        <w:numPr>
          <w:ilvl w:val="0"/>
          <w:numId w:val="6"/>
        </w:numPr>
        <w:bidi w:val="0"/>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监管方式由网络信息中心监管驻场工程师，如果有不合格或其他问题可以要求服务方更换工程师。</w:t>
      </w:r>
    </w:p>
    <w:p>
      <w:pPr>
        <w:numPr>
          <w:ilvl w:val="0"/>
          <w:numId w:val="6"/>
        </w:numPr>
        <w:bidi w:val="0"/>
        <w:ind w:left="0" w:leftChars="0" w:firstLine="0" w:firstLineChars="0"/>
        <w:rPr>
          <w:rFonts w:hint="eastAsia" w:ascii="宋体" w:hAnsi="宋体" w:eastAsia="宋体" w:cs="Times New Roman"/>
          <w:b/>
          <w:spacing w:val="6"/>
          <w:sz w:val="24"/>
          <w:szCs w:val="20"/>
          <w:lang w:eastAsia="zh-CN"/>
        </w:rPr>
      </w:pPr>
      <w:r>
        <w:rPr>
          <w:rFonts w:hint="eastAsia" w:asciiTheme="minorEastAsia" w:hAnsiTheme="minorEastAsia" w:eastAsiaTheme="minorEastAsia" w:cstheme="minorEastAsia"/>
          <w:sz w:val="24"/>
          <w:szCs w:val="24"/>
          <w:lang w:val="en-US" w:eastAsia="zh-CN"/>
        </w:rPr>
        <w:t>验收时间为服务期的最后一个月内进行。由乙方提供每月服务总结报告汇总（内含巡检记录）、用户服务满意度调查表（由服务对象签字认可）。甲方组织专家组进行内部评审。</w:t>
      </w: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jc w:val="center"/>
        <w:rPr>
          <w:rFonts w:ascii="宋体" w:hAnsi="宋体" w:cs="楷体_GB2312"/>
          <w:b/>
          <w:bCs/>
          <w:spacing w:val="8"/>
          <w:kern w:val="0"/>
          <w:sz w:val="44"/>
          <w:szCs w:val="44"/>
        </w:rPr>
      </w:pPr>
      <w:r>
        <w:rPr>
          <w:rFonts w:ascii="宋体" w:hAnsi="宋体" w:cs="Times New Roman"/>
          <w:b/>
          <w:sz w:val="24"/>
          <w:szCs w:val="24"/>
        </w:rPr>
        <w:br w:type="page"/>
      </w: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12" w:name="_Toc453843950"/>
      <w:bookmarkStart w:id="13" w:name="_Toc27663"/>
      <w:bookmarkStart w:id="14" w:name="_Toc184635093"/>
      <w:r>
        <w:rPr>
          <w:rFonts w:hint="eastAsia" w:ascii="宋体" w:hAnsi="宋体" w:cs="楷体_GB2312"/>
          <w:b/>
          <w:bCs/>
          <w:spacing w:val="8"/>
          <w:kern w:val="0"/>
          <w:sz w:val="44"/>
          <w:szCs w:val="44"/>
        </w:rPr>
        <w:t>第四章  响应文件格式</w:t>
      </w:r>
      <w:bookmarkEnd w:id="12"/>
      <w:bookmarkEnd w:id="13"/>
    </w:p>
    <w:p>
      <w:pPr>
        <w:adjustRightInd w:val="0"/>
        <w:snapToGrid w:val="0"/>
        <w:spacing w:before="100" w:beforeAutospacing="1" w:after="100" w:afterAutospacing="1" w:line="360" w:lineRule="auto"/>
        <w:jc w:val="center"/>
        <w:rPr>
          <w:rFonts w:hint="eastAsia" w:ascii="宋体" w:hAnsi="宋体"/>
          <w:spacing w:val="8"/>
          <w:sz w:val="44"/>
          <w:szCs w:val="44"/>
        </w:rPr>
      </w:pPr>
    </w:p>
    <w:p>
      <w:pPr>
        <w:spacing w:line="800" w:lineRule="exact"/>
        <w:rPr>
          <w:rFonts w:hint="eastAsia" w:ascii="宋体" w:hAnsi="宋体"/>
          <w:b/>
          <w:sz w:val="24"/>
        </w:rPr>
      </w:pPr>
      <w:r>
        <w:rPr>
          <w:rFonts w:ascii="宋体" w:hAnsi="宋体"/>
          <w:b/>
          <w:sz w:val="24"/>
        </w:rPr>
        <w:br w:type="page"/>
      </w:r>
    </w:p>
    <w:p>
      <w:pPr>
        <w:spacing w:line="500" w:lineRule="exact"/>
        <w:ind w:left="210" w:right="278"/>
        <w:jc w:val="center"/>
        <w:outlineLvl w:val="1"/>
        <w:rPr>
          <w:rFonts w:hint="eastAsia" w:ascii="宋体" w:hAnsi="宋体"/>
          <w:b/>
          <w:sz w:val="28"/>
        </w:rPr>
      </w:pPr>
      <w:r>
        <w:rPr>
          <w:rFonts w:hint="eastAsia" w:ascii="宋体" w:hAnsi="宋体"/>
          <w:b/>
          <w:sz w:val="28"/>
        </w:rPr>
        <w:t>封面格式（格式仅供参考）</w:t>
      </w:r>
    </w:p>
    <w:p>
      <w:pPr>
        <w:spacing w:line="360" w:lineRule="auto"/>
        <w:jc w:val="center"/>
        <w:rPr>
          <w:rFonts w:hint="eastAsia" w:ascii="宋体" w:hAnsi="宋体"/>
          <w:b/>
          <w:sz w:val="30"/>
        </w:rPr>
      </w:pPr>
    </w:p>
    <w:p>
      <w:pPr>
        <w:spacing w:line="360" w:lineRule="auto"/>
        <w:jc w:val="right"/>
        <w:rPr>
          <w:rFonts w:hint="eastAsia" w:ascii="宋体" w:hAnsi="宋体"/>
          <w:b/>
          <w:sz w:val="30"/>
        </w:rPr>
      </w:pPr>
      <w:r>
        <w:rPr>
          <w:rFonts w:hint="eastAsia" w:ascii="宋体" w:hAnsi="宋体"/>
          <w:b/>
          <w:sz w:val="30"/>
          <w:bdr w:val="single" w:color="auto" w:sz="4" w:space="0"/>
        </w:rPr>
        <w:t>正本</w:t>
      </w:r>
      <w:r>
        <w:rPr>
          <w:rFonts w:hint="eastAsia" w:ascii="宋体" w:hAnsi="宋体"/>
          <w:b/>
          <w:sz w:val="30"/>
        </w:rPr>
        <w:t>或</w:t>
      </w:r>
      <w:r>
        <w:rPr>
          <w:rFonts w:hint="eastAsia" w:ascii="宋体" w:hAnsi="宋体"/>
          <w:b/>
          <w:sz w:val="30"/>
          <w:bdr w:val="single" w:color="auto" w:sz="4" w:space="0"/>
        </w:rPr>
        <w:t>副本</w:t>
      </w:r>
    </w:p>
    <w:p>
      <w:pPr>
        <w:adjustRightInd w:val="0"/>
        <w:snapToGrid w:val="0"/>
        <w:spacing w:line="560" w:lineRule="exact"/>
        <w:jc w:val="center"/>
        <w:rPr>
          <w:rFonts w:hint="eastAsia" w:ascii="宋体" w:hAnsi="宋体"/>
          <w:b/>
          <w:sz w:val="36"/>
          <w:szCs w:val="32"/>
        </w:rPr>
      </w:pPr>
    </w:p>
    <w:p>
      <w:pPr>
        <w:jc w:val="center"/>
        <w:rPr>
          <w:rFonts w:hint="eastAsia" w:ascii="宋体" w:hAnsi="宋体"/>
          <w:sz w:val="72"/>
        </w:rPr>
      </w:pPr>
    </w:p>
    <w:p>
      <w:pPr>
        <w:spacing w:line="800" w:lineRule="exact"/>
        <w:jc w:val="center"/>
        <w:rPr>
          <w:rFonts w:hint="eastAsia" w:ascii="宋体" w:hAnsi="宋体"/>
          <w:spacing w:val="66"/>
          <w:sz w:val="84"/>
          <w:szCs w:val="84"/>
        </w:rPr>
      </w:pPr>
      <w:r>
        <w:rPr>
          <w:rFonts w:hint="eastAsia" w:ascii="宋体" w:hAnsi="宋体"/>
          <w:spacing w:val="66"/>
          <w:sz w:val="84"/>
          <w:szCs w:val="84"/>
        </w:rPr>
        <w:t>响应文件</w:t>
      </w:r>
    </w:p>
    <w:p>
      <w:pPr>
        <w:jc w:val="center"/>
        <w:rPr>
          <w:rFonts w:hint="eastAsia" w:ascii="宋体" w:hAnsi="宋体"/>
          <w:sz w:val="28"/>
        </w:rPr>
      </w:pPr>
    </w:p>
    <w:p>
      <w:pPr>
        <w:jc w:val="center"/>
        <w:rPr>
          <w:rFonts w:hint="eastAsia" w:ascii="宋体" w:hAnsi="宋体"/>
          <w:sz w:val="24"/>
          <w:szCs w:val="24"/>
        </w:rPr>
      </w:pPr>
    </w:p>
    <w:p>
      <w:pPr>
        <w:spacing w:line="500" w:lineRule="exact"/>
        <w:jc w:val="center"/>
        <w:rPr>
          <w:rFonts w:hint="eastAsia" w:ascii="宋体" w:hAnsi="宋体"/>
        </w:rPr>
      </w:pPr>
    </w:p>
    <w:p>
      <w:pPr>
        <w:spacing w:line="500" w:lineRule="exact"/>
        <w:jc w:val="center"/>
        <w:rPr>
          <w:rFonts w:hint="eastAsia" w:ascii="宋体" w:hAnsi="宋体"/>
          <w:b/>
        </w:rPr>
      </w:pPr>
    </w:p>
    <w:p>
      <w:pPr>
        <w:spacing w:line="500" w:lineRule="exact"/>
        <w:jc w:val="center"/>
        <w:rPr>
          <w:rFonts w:hint="eastAsia" w:ascii="宋体" w:hAnsi="宋体"/>
          <w:b/>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b/>
          <w:sz w:val="24"/>
          <w:u w:val="single"/>
        </w:rPr>
      </w:pPr>
    </w:p>
    <w:p>
      <w:pPr>
        <w:spacing w:line="500" w:lineRule="exact"/>
        <w:jc w:val="center"/>
        <w:rPr>
          <w:rFonts w:hint="eastAsia" w:ascii="宋体" w:hAnsi="宋体"/>
          <w:spacing w:val="176"/>
          <w:sz w:val="24"/>
        </w:rPr>
      </w:pPr>
    </w:p>
    <w:p>
      <w:pPr>
        <w:spacing w:line="500" w:lineRule="exact"/>
        <w:ind w:firstLine="1500" w:firstLineChars="500"/>
        <w:jc w:val="left"/>
        <w:rPr>
          <w:rFonts w:hint="eastAsia" w:ascii="宋体" w:hAnsi="宋体"/>
          <w:sz w:val="30"/>
          <w:u w:val="single"/>
        </w:rPr>
      </w:pPr>
      <w:r>
        <w:rPr>
          <w:rFonts w:hint="eastAsia" w:ascii="宋体" w:hAnsi="宋体"/>
          <w:sz w:val="30"/>
        </w:rPr>
        <w:t>服务商/供应商：</w:t>
      </w:r>
      <w:r>
        <w:rPr>
          <w:rFonts w:hint="eastAsia" w:ascii="宋体" w:hAnsi="宋体"/>
          <w:sz w:val="30"/>
          <w:u w:val="single"/>
        </w:rPr>
        <w:t xml:space="preserve">           （单位公章）</w:t>
      </w:r>
    </w:p>
    <w:p>
      <w:pPr>
        <w:spacing w:line="500" w:lineRule="exact"/>
        <w:jc w:val="left"/>
        <w:rPr>
          <w:rFonts w:hint="eastAsia" w:ascii="宋体" w:hAnsi="宋体"/>
          <w:sz w:val="24"/>
          <w:u w:val="single"/>
        </w:rPr>
      </w:pPr>
    </w:p>
    <w:p>
      <w:pPr>
        <w:spacing w:line="500" w:lineRule="exact"/>
        <w:jc w:val="left"/>
        <w:rPr>
          <w:rFonts w:hint="eastAsia" w:ascii="宋体" w:hAnsi="宋体"/>
          <w:sz w:val="30"/>
        </w:rPr>
      </w:pPr>
      <w:r>
        <w:rPr>
          <w:rFonts w:hint="eastAsia" w:ascii="宋体" w:hAnsi="宋体"/>
          <w:sz w:val="30"/>
        </w:rPr>
        <w:t>法 定 代 表 人或授权代表：</w:t>
      </w:r>
      <w:r>
        <w:rPr>
          <w:rFonts w:hint="eastAsia" w:ascii="宋体" w:hAnsi="宋体"/>
          <w:sz w:val="30"/>
          <w:u w:val="single"/>
        </w:rPr>
        <w:t xml:space="preserve">             （签字或盖章）</w:t>
      </w:r>
    </w:p>
    <w:p>
      <w:pPr>
        <w:rPr>
          <w:rFonts w:hint="eastAsia" w:ascii="宋体" w:hAnsi="宋体"/>
          <w:b/>
        </w:rPr>
      </w:pPr>
    </w:p>
    <w:p>
      <w:pPr>
        <w:spacing w:line="500" w:lineRule="exact"/>
        <w:jc w:val="center"/>
        <w:rPr>
          <w:rFonts w:hint="eastAsia" w:ascii="宋体" w:hAnsi="宋体"/>
          <w:sz w:val="28"/>
        </w:rPr>
      </w:pPr>
    </w:p>
    <w:p>
      <w:pPr>
        <w:spacing w:line="500" w:lineRule="exact"/>
        <w:jc w:val="center"/>
        <w:rPr>
          <w:rFonts w:hint="eastAsia" w:ascii="宋体" w:hAnsi="宋体"/>
          <w:b/>
          <w:sz w:val="24"/>
        </w:rPr>
      </w:pPr>
      <w:r>
        <w:rPr>
          <w:rFonts w:hint="eastAsia" w:ascii="宋体" w:hAnsi="宋体"/>
          <w:sz w:val="28"/>
        </w:rPr>
        <w:t>编制日期：    年   月   日</w:t>
      </w:r>
    </w:p>
    <w:p>
      <w:pPr>
        <w:spacing w:line="500" w:lineRule="exact"/>
        <w:jc w:val="center"/>
        <w:outlineLvl w:val="1"/>
        <w:rPr>
          <w:rFonts w:ascii="宋体" w:hAnsi="宋体"/>
          <w:sz w:val="24"/>
          <w:szCs w:val="24"/>
        </w:rPr>
      </w:pPr>
      <w:r>
        <w:rPr>
          <w:rFonts w:ascii="宋体" w:hAnsi="宋体"/>
          <w:b/>
          <w:sz w:val="28"/>
        </w:rPr>
        <w:br w:type="page"/>
      </w:r>
      <w:r>
        <w:rPr>
          <w:rFonts w:hint="eastAsia" w:ascii="宋体" w:hAnsi="宋体"/>
          <w:b/>
          <w:sz w:val="28"/>
        </w:rPr>
        <w:t>一、</w:t>
      </w:r>
      <w:r>
        <w:rPr>
          <w:rFonts w:ascii="宋体" w:hAnsi="宋体"/>
          <w:b/>
          <w:sz w:val="28"/>
        </w:rPr>
        <w:t>报价部分</w:t>
      </w:r>
    </w:p>
    <w:p>
      <w:pPr>
        <w:spacing w:line="360" w:lineRule="auto"/>
        <w:ind w:firstLine="480" w:firstLineChars="200"/>
        <w:rPr>
          <w:rFonts w:ascii="宋体" w:hAnsi="宋体"/>
          <w:sz w:val="24"/>
          <w:szCs w:val="24"/>
        </w:rPr>
      </w:pPr>
    </w:p>
    <w:p>
      <w:pPr>
        <w:tabs>
          <w:tab w:val="left" w:pos="1800"/>
          <w:tab w:val="left" w:pos="5580"/>
        </w:tabs>
        <w:ind w:right="240"/>
        <w:jc w:val="right"/>
        <w:rPr>
          <w:rFonts w:ascii="宋体" w:hAnsi="宋体"/>
          <w:sz w:val="24"/>
          <w:szCs w:val="24"/>
        </w:rPr>
      </w:pPr>
      <w:r>
        <w:rPr>
          <w:rFonts w:hint="eastAsia" w:ascii="宋体" w:hAnsi="宋体"/>
          <w:sz w:val="24"/>
        </w:rPr>
        <w:t>报价单位：人民币  元</w:t>
      </w:r>
    </w:p>
    <w:tbl>
      <w:tblPr>
        <w:tblStyle w:val="14"/>
        <w:tblW w:w="4998" w:type="pct"/>
        <w:tblInd w:w="0" w:type="dxa"/>
        <w:tblLayout w:type="autofit"/>
        <w:tblCellMar>
          <w:top w:w="0" w:type="dxa"/>
          <w:left w:w="0" w:type="dxa"/>
          <w:bottom w:w="0" w:type="dxa"/>
          <w:right w:w="0" w:type="dxa"/>
        </w:tblCellMar>
      </w:tblPr>
      <w:tblGrid>
        <w:gridCol w:w="516"/>
        <w:gridCol w:w="1662"/>
        <w:gridCol w:w="1168"/>
        <w:gridCol w:w="1313"/>
        <w:gridCol w:w="1336"/>
        <w:gridCol w:w="1411"/>
        <w:gridCol w:w="907"/>
      </w:tblGrid>
      <w:tr>
        <w:tblPrEx>
          <w:tblCellMar>
            <w:top w:w="0" w:type="dxa"/>
            <w:left w:w="0" w:type="dxa"/>
            <w:bottom w:w="0" w:type="dxa"/>
            <w:right w:w="0" w:type="dxa"/>
          </w:tblCellMar>
        </w:tblPrEx>
        <w:trPr>
          <w:trHeight w:val="692"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序号</w:t>
            </w: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ind w:left="25" w:leftChars="12" w:right="-199"/>
              <w:jc w:val="center"/>
              <w:rPr>
                <w:rFonts w:ascii="宋体" w:hAnsi="宋体"/>
                <w:sz w:val="24"/>
              </w:rPr>
            </w:pPr>
            <w:r>
              <w:rPr>
                <w:rFonts w:hint="eastAsia" w:ascii="宋体" w:hAnsi="宋体"/>
                <w:sz w:val="24"/>
              </w:rPr>
              <w:t>服务</w:t>
            </w:r>
            <w:r>
              <w:rPr>
                <w:rFonts w:ascii="宋体" w:hAnsi="宋体"/>
                <w:sz w:val="24"/>
              </w:rPr>
              <w:t>/</w:t>
            </w:r>
            <w:r>
              <w:rPr>
                <w:rFonts w:hint="eastAsia" w:ascii="宋体" w:hAnsi="宋体" w:eastAsia="宋体" w:cs="宋体"/>
                <w:sz w:val="24"/>
              </w:rPr>
              <w:t>货物</w:t>
            </w:r>
            <w:r>
              <w:rPr>
                <w:rFonts w:hint="eastAsia" w:ascii="宋体" w:hAnsi="宋体"/>
                <w:sz w:val="24"/>
              </w:rPr>
              <w:t>内容</w:t>
            </w: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eastAsia="宋体" w:cs="宋体"/>
                <w:sz w:val="24"/>
              </w:rPr>
              <w:t>质保期</w:t>
            </w:r>
            <w:r>
              <w:rPr>
                <w:rFonts w:ascii="宋体" w:hAnsi="宋体" w:eastAsia="宋体" w:cs="宋体"/>
                <w:sz w:val="24"/>
              </w:rPr>
              <w:t>/</w:t>
            </w:r>
            <w:r>
              <w:rPr>
                <w:rFonts w:hint="eastAsia" w:ascii="宋体" w:hAnsi="宋体" w:eastAsia="宋体" w:cs="宋体"/>
                <w:sz w:val="24"/>
              </w:rPr>
              <w:t>货物</w:t>
            </w:r>
          </w:p>
        </w:tc>
        <w:tc>
          <w:tcPr>
            <w:tcW w:w="803"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服务时间</w:t>
            </w:r>
            <w:r>
              <w:rPr>
                <w:rFonts w:ascii="宋体" w:hAnsi="宋体"/>
                <w:sz w:val="24"/>
              </w:rPr>
              <w:t>/</w:t>
            </w:r>
            <w:r>
              <w:rPr>
                <w:rFonts w:hint="eastAsia" w:ascii="宋体" w:hAnsi="宋体" w:eastAsia="宋体" w:cs="宋体"/>
                <w:sz w:val="24"/>
              </w:rPr>
              <w:t>服务</w:t>
            </w:r>
          </w:p>
        </w:tc>
        <w:tc>
          <w:tcPr>
            <w:tcW w:w="848"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服务</w:t>
            </w:r>
            <w:r>
              <w:rPr>
                <w:rFonts w:ascii="宋体" w:hAnsi="宋体"/>
                <w:sz w:val="24"/>
              </w:rPr>
              <w:t>/</w:t>
            </w:r>
            <w:r>
              <w:rPr>
                <w:rFonts w:hint="eastAsia" w:ascii="宋体" w:hAnsi="宋体" w:eastAsia="宋体" w:cs="宋体"/>
                <w:sz w:val="24"/>
              </w:rPr>
              <w:t>交货</w:t>
            </w:r>
            <w:r>
              <w:rPr>
                <w:rFonts w:hint="eastAsia" w:ascii="宋体" w:hAnsi="宋体"/>
                <w:sz w:val="24"/>
              </w:rPr>
              <w:t>地点</w:t>
            </w: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cantSplit/>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78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803"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pPr>
              <w:tabs>
                <w:tab w:val="left" w:pos="5580"/>
              </w:tabs>
              <w:jc w:val="center"/>
              <w:rPr>
                <w:rFonts w:ascii="宋体" w:hAnsi="宋体"/>
                <w:sz w:val="24"/>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r>
        <w:tblPrEx>
          <w:tblCellMar>
            <w:top w:w="0" w:type="dxa"/>
            <w:left w:w="0" w:type="dxa"/>
            <w:bottom w:w="0" w:type="dxa"/>
            <w:right w:w="0" w:type="dxa"/>
          </w:tblCellMar>
        </w:tblPrEx>
        <w:trPr>
          <w:trHeight w:val="313" w:hRule="atLeast"/>
        </w:trPr>
        <w:tc>
          <w:tcPr>
            <w:tcW w:w="1310"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r>
              <w:rPr>
                <w:rFonts w:hint="eastAsia" w:ascii="宋体" w:hAnsi="宋体"/>
                <w:sz w:val="24"/>
              </w:rPr>
              <w:t>投标总价</w:t>
            </w:r>
          </w:p>
        </w:tc>
        <w:tc>
          <w:tcPr>
            <w:tcW w:w="3685"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spacing w:line="360" w:lineRule="auto"/>
        <w:ind w:firstLine="480" w:firstLineChars="200"/>
        <w:rPr>
          <w:rFonts w:hint="eastAsia" w:ascii="宋体" w:hAnsi="宋体"/>
          <w:sz w:val="24"/>
          <w:szCs w:val="24"/>
        </w:rPr>
      </w:pPr>
    </w:p>
    <w:p>
      <w:pPr>
        <w:spacing w:line="360" w:lineRule="auto"/>
        <w:jc w:val="left"/>
        <w:rPr>
          <w:rFonts w:ascii="宋体" w:hAnsi="宋体"/>
          <w:sz w:val="24"/>
          <w:szCs w:val="24"/>
          <w:u w:val="single"/>
        </w:rPr>
      </w:pPr>
      <w:r>
        <w:rPr>
          <w:rFonts w:hint="eastAsia" w:ascii="宋体" w:hAnsi="宋体"/>
          <w:sz w:val="24"/>
          <w:szCs w:val="24"/>
        </w:rPr>
        <w:t>服务商/供应商名称：</w:t>
      </w:r>
      <w:r>
        <w:rPr>
          <w:rFonts w:hint="eastAsia" w:ascii="宋体" w:hAnsi="宋体"/>
          <w:sz w:val="24"/>
          <w:szCs w:val="24"/>
          <w:u w:val="single"/>
        </w:rPr>
        <w:t xml:space="preserve">                  </w:t>
      </w:r>
      <w:r>
        <w:rPr>
          <w:rFonts w:hint="eastAsia" w:ascii="宋体" w:hAnsi="宋体"/>
          <w:sz w:val="24"/>
          <w:szCs w:val="24"/>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服务商/供应商授权代表签字：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服务商/供应商盖章：</w:t>
      </w:r>
      <w:r>
        <w:rPr>
          <w:rFonts w:hint="eastAsia" w:ascii="宋体" w:hAnsi="宋体"/>
          <w:sz w:val="24"/>
          <w:szCs w:val="24"/>
          <w:u w:val="single"/>
        </w:rPr>
        <w:t xml:space="preserve">               </w:t>
      </w:r>
    </w:p>
    <w:p>
      <w:pPr>
        <w:autoSpaceDE w:val="0"/>
        <w:autoSpaceDN w:val="0"/>
        <w:spacing w:line="360" w:lineRule="auto"/>
        <w:ind w:right="-136"/>
        <w:textAlignment w:val="bottom"/>
        <w:rPr>
          <w:rFonts w:hint="eastAsia" w:ascii="宋体" w:hAnsi="宋体"/>
          <w:b/>
          <w:sz w:val="28"/>
        </w:rPr>
      </w:pPr>
      <w:r>
        <w:rPr>
          <w:rFonts w:hint="eastAsia" w:ascii="宋体" w:hAnsi="宋体"/>
          <w:sz w:val="24"/>
          <w:szCs w:val="24"/>
        </w:rPr>
        <w:t>日期：</w:t>
      </w:r>
      <w:r>
        <w:rPr>
          <w:rFonts w:hint="eastAsia" w:ascii="宋体" w:hAnsi="宋体"/>
          <w:sz w:val="24"/>
          <w:szCs w:val="24"/>
          <w:u w:val="single"/>
        </w:rPr>
        <w:t xml:space="preserve">                   </w:t>
      </w:r>
      <w:r>
        <w:rPr>
          <w:rFonts w:ascii="宋体" w:hAnsi="宋体"/>
          <w:b/>
          <w:sz w:val="28"/>
        </w:rPr>
        <w:br w:type="page"/>
      </w:r>
    </w:p>
    <w:p>
      <w:pPr>
        <w:spacing w:line="500" w:lineRule="exact"/>
        <w:jc w:val="center"/>
        <w:outlineLvl w:val="1"/>
        <w:rPr>
          <w:rFonts w:hint="eastAsia" w:ascii="宋体" w:hAnsi="宋体"/>
          <w:b/>
          <w:sz w:val="28"/>
        </w:rPr>
      </w:pPr>
      <w:r>
        <w:rPr>
          <w:rFonts w:hint="eastAsia" w:ascii="宋体" w:hAnsi="宋体"/>
          <w:b/>
          <w:sz w:val="28"/>
        </w:rPr>
        <w:t>二、法定代表人授权书</w:t>
      </w:r>
    </w:p>
    <w:p>
      <w:pPr>
        <w:spacing w:line="500" w:lineRule="exact"/>
        <w:rPr>
          <w:rFonts w:hint="eastAsia" w:ascii="宋体" w:hAnsi="宋体"/>
          <w:spacing w:val="8"/>
          <w:sz w:val="24"/>
        </w:rPr>
      </w:pPr>
    </w:p>
    <w:p>
      <w:pPr>
        <w:snapToGrid w:val="0"/>
        <w:spacing w:line="600" w:lineRule="exact"/>
        <w:rPr>
          <w:rFonts w:hint="eastAsia" w:ascii="宋体" w:hAnsi="宋体"/>
          <w:spacing w:val="8"/>
          <w:sz w:val="24"/>
        </w:rPr>
      </w:pPr>
    </w:p>
    <w:p>
      <w:pPr>
        <w:spacing w:line="600" w:lineRule="exact"/>
        <w:ind w:firstLine="512" w:firstLineChars="200"/>
        <w:rPr>
          <w:rFonts w:hint="eastAsia" w:ascii="宋体" w:hAnsi="宋体"/>
          <w:spacing w:val="8"/>
          <w:sz w:val="24"/>
        </w:rPr>
      </w:pPr>
      <w:r>
        <w:rPr>
          <w:rFonts w:hint="eastAsia" w:ascii="宋体" w:hAnsi="宋体"/>
          <w:spacing w:val="8"/>
          <w:sz w:val="24"/>
        </w:rPr>
        <w:t>本授权书声明：</w:t>
      </w:r>
      <w:r>
        <w:rPr>
          <w:rFonts w:hint="eastAsia" w:ascii="宋体" w:hAnsi="宋体"/>
          <w:spacing w:val="8"/>
          <w:sz w:val="24"/>
          <w:u w:val="single"/>
        </w:rPr>
        <w:t xml:space="preserve">                   </w:t>
      </w:r>
      <w:r>
        <w:rPr>
          <w:rFonts w:hint="eastAsia" w:ascii="宋体" w:hAnsi="宋体"/>
          <w:spacing w:val="8"/>
          <w:sz w:val="24"/>
        </w:rPr>
        <w:t>（服务商</w:t>
      </w:r>
      <w:r>
        <w:rPr>
          <w:rFonts w:hint="eastAsia" w:ascii="宋体" w:hAnsi="宋体"/>
          <w:sz w:val="24"/>
          <w:szCs w:val="24"/>
        </w:rPr>
        <w:t>/供应商</w:t>
      </w:r>
      <w:r>
        <w:rPr>
          <w:rFonts w:hint="eastAsia" w:ascii="宋体" w:hAnsi="宋体"/>
          <w:spacing w:val="8"/>
          <w:sz w:val="24"/>
        </w:rPr>
        <w:t>）的</w:t>
      </w:r>
      <w:r>
        <w:rPr>
          <w:rFonts w:hint="eastAsia" w:ascii="宋体" w:hAnsi="宋体"/>
          <w:spacing w:val="8"/>
          <w:sz w:val="24"/>
          <w:u w:val="single"/>
        </w:rPr>
        <w:t xml:space="preserve">         </w:t>
      </w:r>
      <w:r>
        <w:rPr>
          <w:rFonts w:hint="eastAsia" w:ascii="宋体" w:hAnsi="宋体"/>
          <w:spacing w:val="8"/>
          <w:sz w:val="24"/>
        </w:rPr>
        <w:t>（法定代表人姓名、职务）授权</w:t>
      </w:r>
      <w:r>
        <w:rPr>
          <w:rFonts w:hint="eastAsia" w:ascii="宋体" w:hAnsi="宋体"/>
          <w:spacing w:val="8"/>
          <w:sz w:val="24"/>
          <w:u w:val="single"/>
        </w:rPr>
        <w:t xml:space="preserve">         </w:t>
      </w:r>
      <w:r>
        <w:rPr>
          <w:rFonts w:hint="eastAsia" w:ascii="宋体" w:hAnsi="宋体"/>
          <w:spacing w:val="8"/>
          <w:sz w:val="24"/>
        </w:rPr>
        <w:t>（被授权人的姓名、职务）为本公司的合法代理人，就</w:t>
      </w:r>
      <w:r>
        <w:rPr>
          <w:rFonts w:hint="eastAsia" w:ascii="宋体" w:hAnsi="宋体"/>
          <w:spacing w:val="8"/>
          <w:sz w:val="24"/>
          <w:u w:val="single"/>
        </w:rPr>
        <w:t xml:space="preserve">                 </w:t>
      </w:r>
      <w:r>
        <w:rPr>
          <w:rFonts w:hint="eastAsia" w:ascii="宋体" w:hAnsi="宋体"/>
          <w:spacing w:val="8"/>
          <w:sz w:val="24"/>
        </w:rPr>
        <w:t>（项目名称）比选及合同的签订，全权代表我单位处理一切与之有关的事务。</w:t>
      </w:r>
    </w:p>
    <w:p>
      <w:pPr>
        <w:snapToGrid w:val="0"/>
        <w:spacing w:line="600" w:lineRule="exact"/>
        <w:rPr>
          <w:rFonts w:hint="eastAsia" w:ascii="宋体" w:hAnsi="宋体"/>
          <w:spacing w:val="8"/>
          <w:sz w:val="24"/>
        </w:rPr>
      </w:pPr>
    </w:p>
    <w:p>
      <w:pPr>
        <w:adjustRightInd w:val="0"/>
        <w:snapToGrid w:val="0"/>
        <w:spacing w:line="600" w:lineRule="exact"/>
        <w:ind w:firstLine="528" w:firstLineChars="200"/>
        <w:rPr>
          <w:rFonts w:hint="eastAsia" w:ascii="宋体" w:hAnsi="宋体"/>
          <w:snapToGrid w:val="0"/>
          <w:spacing w:val="12"/>
          <w:kern w:val="0"/>
          <w:sz w:val="24"/>
        </w:rPr>
      </w:pPr>
      <w:r>
        <w:rPr>
          <w:rFonts w:hint="eastAsia" w:ascii="宋体" w:hAnsi="宋体"/>
          <w:snapToGrid w:val="0"/>
          <w:spacing w:val="12"/>
          <w:kern w:val="0"/>
          <w:sz w:val="24"/>
        </w:rPr>
        <w:t>本授权书于</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年</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月</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日盖章生效。</w:t>
      </w:r>
    </w:p>
    <w:p>
      <w:pPr>
        <w:snapToGrid w:val="0"/>
        <w:spacing w:line="540" w:lineRule="exact"/>
        <w:ind w:firstLine="512" w:firstLineChars="200"/>
        <w:rPr>
          <w:rFonts w:hint="eastAsia" w:ascii="宋体" w:hAnsi="宋体"/>
          <w:spacing w:val="8"/>
          <w:sz w:val="24"/>
        </w:rPr>
      </w:pPr>
      <w:r>
        <w:rPr>
          <w:rFonts w:hint="eastAsia" w:ascii="宋体" w:hAnsi="宋体"/>
          <w:spacing w:val="8"/>
          <w:sz w:val="24"/>
        </w:rPr>
        <w:t>代理人无转委托权</w:t>
      </w:r>
    </w:p>
    <w:p>
      <w:pPr>
        <w:spacing w:line="440" w:lineRule="exact"/>
        <w:ind w:firstLine="480" w:firstLineChars="200"/>
        <w:rPr>
          <w:rFonts w:ascii="宋体"/>
          <w:sz w:val="24"/>
        </w:rPr>
      </w:pPr>
      <w:r>
        <w:rPr>
          <w:rFonts w:hint="eastAsia" w:ascii="宋体"/>
          <w:sz w:val="24"/>
        </w:rPr>
        <w:t xml:space="preserve">代理人：  </w:t>
      </w:r>
      <w:r>
        <w:rPr>
          <w:rFonts w:ascii="宋体"/>
          <w:sz w:val="24"/>
        </w:rPr>
        <w:t xml:space="preserve">    </w:t>
      </w:r>
      <w:r>
        <w:rPr>
          <w:rFonts w:hint="eastAsia" w:ascii="宋体"/>
          <w:sz w:val="24"/>
        </w:rPr>
        <w:t xml:space="preserve">  性别： </w:t>
      </w:r>
      <w:r>
        <w:rPr>
          <w:rFonts w:ascii="宋体"/>
          <w:sz w:val="24"/>
        </w:rPr>
        <w:t xml:space="preserve"> </w:t>
      </w:r>
      <w:r>
        <w:rPr>
          <w:rFonts w:hint="eastAsia" w:ascii="宋体"/>
          <w:sz w:val="24"/>
        </w:rPr>
        <w:t xml:space="preserve">     年龄：        身份证号：</w:t>
      </w:r>
    </w:p>
    <w:p>
      <w:pPr>
        <w:snapToGrid w:val="0"/>
        <w:spacing w:line="540" w:lineRule="exact"/>
        <w:ind w:firstLine="480" w:firstLineChars="200"/>
        <w:rPr>
          <w:rFonts w:hint="eastAsia" w:ascii="宋体" w:hAnsi="宋体"/>
          <w:spacing w:val="8"/>
          <w:sz w:val="24"/>
        </w:rPr>
      </w:pPr>
      <w:r>
        <w:rPr>
          <w:rFonts w:hint="eastAsia" w:ascii="宋体"/>
          <w:sz w:val="24"/>
        </w:rPr>
        <w:t xml:space="preserve">单位：      </w:t>
      </w:r>
      <w:r>
        <w:rPr>
          <w:rFonts w:ascii="宋体"/>
          <w:sz w:val="24"/>
        </w:rPr>
        <w:t xml:space="preserve">    </w:t>
      </w:r>
      <w:r>
        <w:rPr>
          <w:rFonts w:hint="eastAsia" w:ascii="宋体"/>
          <w:sz w:val="24"/>
        </w:rPr>
        <w:t xml:space="preserve">             部门：        职务：</w:t>
      </w:r>
    </w:p>
    <w:p>
      <w:pPr>
        <w:adjustRightInd w:val="0"/>
        <w:snapToGrid w:val="0"/>
        <w:spacing w:line="360" w:lineRule="auto"/>
        <w:rPr>
          <w:rFonts w:hint="eastAsia" w:ascii="宋体" w:hAnsi="宋体"/>
          <w:snapToGrid w:val="0"/>
          <w:spacing w:val="12"/>
          <w:kern w:val="0"/>
          <w:sz w:val="24"/>
        </w:rPr>
      </w:pPr>
    </w:p>
    <w:p>
      <w:pPr>
        <w:snapToGrid w:val="0"/>
        <w:spacing w:line="540" w:lineRule="exact"/>
        <w:ind w:firstLine="512" w:firstLineChars="200"/>
        <w:rPr>
          <w:rFonts w:hint="eastAsia" w:ascii="宋体" w:hAnsi="宋体"/>
          <w:spacing w:val="8"/>
          <w:sz w:val="24"/>
        </w:rPr>
      </w:pPr>
      <w:r>
        <w:rPr>
          <w:rFonts w:hint="eastAsia" w:ascii="宋体" w:hAnsi="宋体"/>
          <w:spacing w:val="8"/>
          <w:sz w:val="24"/>
        </w:rPr>
        <w:t>授权代表人签字：</w:t>
      </w:r>
      <w:r>
        <w:rPr>
          <w:rFonts w:ascii="宋体" w:hAnsi="宋体"/>
          <w:spacing w:val="8"/>
          <w:sz w:val="24"/>
          <w:u w:val="single"/>
        </w:rPr>
        <w:t xml:space="preserve">                   </w:t>
      </w:r>
    </w:p>
    <w:p>
      <w:pPr>
        <w:spacing w:line="500" w:lineRule="exact"/>
        <w:rPr>
          <w:rFonts w:hint="eastAsia" w:ascii="宋体" w:hAnsi="宋体"/>
          <w:sz w:val="24"/>
        </w:rPr>
      </w:pPr>
    </w:p>
    <w:p>
      <w:pPr>
        <w:snapToGrid w:val="0"/>
        <w:spacing w:line="540" w:lineRule="exact"/>
        <w:ind w:firstLine="480"/>
        <w:rPr>
          <w:rFonts w:ascii="宋体" w:hAnsi="宋体"/>
          <w:spacing w:val="8"/>
          <w:sz w:val="24"/>
          <w:u w:val="single"/>
        </w:rPr>
      </w:pPr>
      <w:r>
        <w:rPr>
          <w:rFonts w:hint="eastAsia" w:ascii="宋体" w:hAnsi="宋体"/>
          <w:sz w:val="24"/>
        </w:rPr>
        <w:t>服务商</w:t>
      </w:r>
      <w:r>
        <w:rPr>
          <w:rFonts w:hint="eastAsia" w:ascii="宋体" w:hAnsi="宋体"/>
          <w:sz w:val="24"/>
          <w:szCs w:val="24"/>
        </w:rPr>
        <w:t>/供应商</w:t>
      </w:r>
      <w:r>
        <w:rPr>
          <w:rFonts w:hint="eastAsia" w:ascii="宋体" w:hAnsi="宋体"/>
          <w:spacing w:val="8"/>
          <w:sz w:val="24"/>
        </w:rPr>
        <w:t>：（公章）：</w:t>
      </w:r>
      <w:r>
        <w:rPr>
          <w:rFonts w:hint="eastAsia" w:ascii="宋体" w:hAnsi="宋体"/>
          <w:spacing w:val="8"/>
          <w:sz w:val="24"/>
          <w:u w:val="single"/>
        </w:rPr>
        <w:t xml:space="preserve">                     </w:t>
      </w:r>
    </w:p>
    <w:p>
      <w:pPr>
        <w:snapToGrid w:val="0"/>
        <w:spacing w:line="540" w:lineRule="exact"/>
        <w:ind w:firstLine="480"/>
        <w:rPr>
          <w:rFonts w:ascii="宋体" w:hAnsi="宋体"/>
          <w:spacing w:val="8"/>
          <w:sz w:val="24"/>
        </w:rPr>
      </w:pPr>
    </w:p>
    <w:p>
      <w:pPr>
        <w:snapToGrid w:val="0"/>
        <w:spacing w:line="540" w:lineRule="exact"/>
        <w:ind w:firstLine="480"/>
        <w:rPr>
          <w:rFonts w:hint="eastAsia" w:ascii="宋体" w:hAnsi="宋体"/>
          <w:spacing w:val="8"/>
          <w:sz w:val="24"/>
        </w:rPr>
      </w:pPr>
      <w:r>
        <w:rPr>
          <w:rFonts w:hint="eastAsia" w:ascii="宋体" w:hAnsi="宋体"/>
          <w:spacing w:val="8"/>
          <w:sz w:val="24"/>
        </w:rPr>
        <w:t>法定代表人：（签字或盖章）</w:t>
      </w:r>
      <w:r>
        <w:rPr>
          <w:rFonts w:hint="eastAsia" w:ascii="宋体" w:hAnsi="宋体"/>
          <w:spacing w:val="8"/>
          <w:sz w:val="24"/>
          <w:u w:val="single"/>
        </w:rPr>
        <w:t xml:space="preserve">                  </w:t>
      </w:r>
    </w:p>
    <w:p>
      <w:pPr>
        <w:spacing w:line="500" w:lineRule="exact"/>
        <w:rPr>
          <w:rFonts w:hint="eastAsia" w:ascii="宋体" w:hAnsi="宋体"/>
          <w:sz w:val="24"/>
        </w:rPr>
      </w:pPr>
    </w:p>
    <w:p>
      <w:pPr>
        <w:spacing w:line="500" w:lineRule="exact"/>
        <w:jc w:val="right"/>
        <w:rPr>
          <w:rFonts w:hint="eastAsia" w:ascii="宋体" w:hAnsi="宋体"/>
          <w:sz w:val="24"/>
        </w:rPr>
      </w:pPr>
      <w:r>
        <w:rPr>
          <w:rFonts w:hint="eastAsia" w:ascii="宋体" w:hAnsi="宋体"/>
          <w:sz w:val="24"/>
        </w:rPr>
        <w:t>年   月   日</w:t>
      </w:r>
    </w:p>
    <w:p>
      <w:pPr>
        <w:spacing w:line="500" w:lineRule="exact"/>
        <w:rPr>
          <w:rFonts w:hint="eastAsia" w:ascii="宋体" w:hAnsi="宋体"/>
          <w:b/>
          <w:sz w:val="28"/>
        </w:rPr>
      </w:pPr>
    </w:p>
    <w:p>
      <w:pPr>
        <w:spacing w:line="500" w:lineRule="exact"/>
        <w:rPr>
          <w:rFonts w:hint="eastAsia" w:ascii="宋体" w:hAnsi="宋体"/>
          <w:b/>
          <w:szCs w:val="21"/>
        </w:rPr>
      </w:pPr>
      <w:r>
        <w:rPr>
          <w:rFonts w:hint="eastAsia" w:ascii="宋体" w:hAnsi="宋体"/>
          <w:b/>
          <w:spacing w:val="8"/>
          <w:szCs w:val="21"/>
        </w:rPr>
        <w:t>注：后附法定代表人及其授权代理人有效身份证件复印件（加盖申请人单位公章）</w:t>
      </w:r>
    </w:p>
    <w:p>
      <w:pPr>
        <w:spacing w:line="500" w:lineRule="exact"/>
        <w:jc w:val="center"/>
        <w:outlineLvl w:val="1"/>
        <w:rPr>
          <w:rFonts w:hint="eastAsia" w:hAnsi="宋体"/>
          <w:b/>
          <w:bCs/>
          <w:color w:val="000000"/>
          <w:sz w:val="32"/>
          <w:szCs w:val="32"/>
        </w:rPr>
      </w:pPr>
      <w:r>
        <w:rPr>
          <w:rFonts w:hAnsi="宋体"/>
          <w:b/>
          <w:sz w:val="28"/>
        </w:rPr>
        <w:br w:type="page"/>
      </w:r>
      <w:r>
        <w:rPr>
          <w:rFonts w:ascii="宋体" w:hAnsi="宋体"/>
          <w:sz w:val="24"/>
          <w:szCs w:val="24"/>
        </w:rPr>
        <w:t>三、</w:t>
      </w:r>
      <w:r>
        <w:rPr>
          <w:rFonts w:hint="eastAsia" w:ascii="宋体" w:hAnsi="宋体"/>
          <w:sz w:val="24"/>
          <w:szCs w:val="24"/>
        </w:rPr>
        <w:t>申  请  书</w:t>
      </w:r>
    </w:p>
    <w:p>
      <w:pPr>
        <w:pStyle w:val="8"/>
        <w:spacing w:line="360" w:lineRule="exact"/>
        <w:rPr>
          <w:rFonts w:hint="eastAsia" w:ascii="黑体" w:eastAsia="黑体"/>
          <w:b/>
          <w:bCs/>
          <w:color w:val="000000"/>
          <w:sz w:val="23"/>
        </w:rPr>
      </w:pPr>
    </w:p>
    <w:p>
      <w:pPr>
        <w:pStyle w:val="8"/>
        <w:spacing w:line="480" w:lineRule="auto"/>
        <w:rPr>
          <w:rFonts w:hint="eastAsia"/>
          <w:color w:val="000000"/>
          <w:sz w:val="24"/>
          <w:szCs w:val="24"/>
        </w:rPr>
      </w:pPr>
      <w:r>
        <w:rPr>
          <w:rFonts w:hint="eastAsia"/>
          <w:color w:val="000000"/>
          <w:sz w:val="24"/>
          <w:szCs w:val="24"/>
        </w:rPr>
        <w:t>致:</w:t>
      </w:r>
      <w:r>
        <w:rPr>
          <w:rFonts w:hint="eastAsia"/>
          <w:color w:val="000000"/>
          <w:sz w:val="24"/>
          <w:szCs w:val="24"/>
          <w:u w:val="single"/>
        </w:rPr>
        <w:t>（比选人）</w:t>
      </w:r>
    </w:p>
    <w:p>
      <w:pPr>
        <w:pStyle w:val="8"/>
        <w:spacing w:line="480" w:lineRule="auto"/>
        <w:ind w:firstLine="420"/>
        <w:rPr>
          <w:rFonts w:hint="eastAsia"/>
          <w:color w:val="000000"/>
          <w:sz w:val="24"/>
          <w:szCs w:val="24"/>
        </w:rPr>
      </w:pPr>
      <w:r>
        <w:rPr>
          <w:rFonts w:hint="eastAsia"/>
          <w:color w:val="000000"/>
          <w:sz w:val="24"/>
          <w:szCs w:val="24"/>
        </w:rPr>
        <w:t xml:space="preserve"> 根据贵方为</w:t>
      </w:r>
      <w:r>
        <w:rPr>
          <w:rFonts w:hint="eastAsia"/>
          <w:color w:val="000000"/>
          <w:sz w:val="24"/>
          <w:szCs w:val="24"/>
          <w:u w:val="single"/>
        </w:rPr>
        <w:t>（项目名称）</w:t>
      </w:r>
      <w:r>
        <w:rPr>
          <w:rFonts w:hint="eastAsia"/>
          <w:color w:val="000000"/>
          <w:sz w:val="24"/>
          <w:szCs w:val="24"/>
        </w:rPr>
        <w:t>项目比选的邀请</w:t>
      </w:r>
      <w:r>
        <w:rPr>
          <w:rFonts w:hint="eastAsia"/>
          <w:color w:val="000000"/>
          <w:sz w:val="24"/>
          <w:szCs w:val="24"/>
          <w:u w:val="single"/>
        </w:rPr>
        <w:t>（比选编号2</w:t>
      </w:r>
      <w:r>
        <w:rPr>
          <w:color w:val="000000"/>
          <w:sz w:val="24"/>
          <w:szCs w:val="24"/>
          <w:u w:val="single"/>
        </w:rPr>
        <w:t>02206</w:t>
      </w:r>
      <w:r>
        <w:rPr>
          <w:rFonts w:hint="eastAsia"/>
          <w:color w:val="000000"/>
          <w:sz w:val="24"/>
          <w:szCs w:val="24"/>
          <w:u w:val="single"/>
        </w:rPr>
        <w:t>）</w:t>
      </w:r>
      <w:r>
        <w:rPr>
          <w:rFonts w:hint="eastAsia"/>
          <w:color w:val="000000"/>
          <w:sz w:val="24"/>
          <w:szCs w:val="24"/>
        </w:rPr>
        <w:t>，签字代表</w:t>
      </w:r>
      <w:r>
        <w:rPr>
          <w:rFonts w:hint="eastAsia"/>
          <w:color w:val="000000"/>
          <w:sz w:val="24"/>
          <w:szCs w:val="24"/>
          <w:u w:val="single"/>
        </w:rPr>
        <w:t>（姓名、职务）</w:t>
      </w:r>
      <w:r>
        <w:rPr>
          <w:rFonts w:hint="eastAsia"/>
          <w:color w:val="000000"/>
          <w:sz w:val="24"/>
          <w:szCs w:val="24"/>
        </w:rPr>
        <w:t xml:space="preserve"> 经正式授权代表服务商</w:t>
      </w:r>
      <w:r>
        <w:rPr>
          <w:rFonts w:hint="eastAsia" w:hAnsi="宋体"/>
          <w:sz w:val="24"/>
          <w:szCs w:val="24"/>
        </w:rPr>
        <w:t>/供应商</w:t>
      </w:r>
      <w:r>
        <w:rPr>
          <w:rFonts w:hint="eastAsia"/>
          <w:color w:val="000000"/>
          <w:sz w:val="24"/>
          <w:szCs w:val="24"/>
          <w:u w:val="single"/>
        </w:rPr>
        <w:t>（服务商</w:t>
      </w:r>
      <w:r>
        <w:rPr>
          <w:rFonts w:hint="eastAsia" w:hAnsi="宋体"/>
          <w:sz w:val="24"/>
          <w:szCs w:val="24"/>
        </w:rPr>
        <w:t>/供应商</w:t>
      </w:r>
      <w:r>
        <w:rPr>
          <w:rFonts w:hint="eastAsia"/>
          <w:color w:val="000000"/>
          <w:sz w:val="24"/>
          <w:szCs w:val="24"/>
          <w:u w:val="single"/>
        </w:rPr>
        <w:t>名称、地址）</w:t>
      </w:r>
      <w:r>
        <w:rPr>
          <w:rFonts w:hint="eastAsia"/>
          <w:color w:val="000000"/>
          <w:sz w:val="24"/>
          <w:szCs w:val="24"/>
        </w:rPr>
        <w:t>提交下述文件正本一份及副本</w:t>
      </w:r>
      <w:r>
        <w:rPr>
          <w:rFonts w:hint="eastAsia"/>
          <w:color w:val="000000"/>
          <w:sz w:val="24"/>
          <w:szCs w:val="24"/>
          <w:u w:val="single"/>
        </w:rPr>
        <w:t xml:space="preserve">     </w:t>
      </w:r>
      <w:r>
        <w:rPr>
          <w:rFonts w:hint="eastAsia"/>
          <w:color w:val="000000"/>
          <w:sz w:val="24"/>
          <w:szCs w:val="24"/>
        </w:rPr>
        <w:t>份:</w:t>
      </w:r>
    </w:p>
    <w:p>
      <w:pPr>
        <w:pStyle w:val="8"/>
        <w:spacing w:line="480" w:lineRule="auto"/>
        <w:ind w:firstLine="420"/>
        <w:rPr>
          <w:rFonts w:hint="eastAsia"/>
          <w:color w:val="000000"/>
          <w:sz w:val="24"/>
          <w:szCs w:val="24"/>
        </w:rPr>
      </w:pPr>
      <w:r>
        <w:rPr>
          <w:rFonts w:hint="eastAsia"/>
          <w:color w:val="000000"/>
          <w:sz w:val="24"/>
          <w:szCs w:val="24"/>
        </w:rPr>
        <w:t xml:space="preserve"> 1.报价部分 </w:t>
      </w:r>
    </w:p>
    <w:p>
      <w:pPr>
        <w:pStyle w:val="8"/>
        <w:spacing w:line="480" w:lineRule="auto"/>
        <w:ind w:firstLine="420"/>
        <w:rPr>
          <w:rFonts w:hint="eastAsia"/>
          <w:color w:val="000000"/>
          <w:sz w:val="24"/>
          <w:szCs w:val="24"/>
        </w:rPr>
      </w:pPr>
      <w:r>
        <w:rPr>
          <w:rFonts w:hint="eastAsia"/>
          <w:color w:val="000000"/>
          <w:sz w:val="24"/>
          <w:szCs w:val="24"/>
        </w:rPr>
        <w:t xml:space="preserve"> </w:t>
      </w:r>
      <w:r>
        <w:rPr>
          <w:color w:val="000000"/>
          <w:sz w:val="24"/>
          <w:szCs w:val="24"/>
        </w:rPr>
        <w:t>2</w:t>
      </w:r>
      <w:r>
        <w:rPr>
          <w:rFonts w:hint="eastAsia"/>
          <w:color w:val="000000"/>
          <w:sz w:val="24"/>
          <w:szCs w:val="24"/>
        </w:rPr>
        <w:t>.资格证明文件</w:t>
      </w:r>
    </w:p>
    <w:p>
      <w:pPr>
        <w:pStyle w:val="8"/>
        <w:spacing w:line="480" w:lineRule="auto"/>
        <w:rPr>
          <w:rFonts w:hint="eastAsia"/>
          <w:color w:val="000000"/>
          <w:sz w:val="24"/>
          <w:szCs w:val="24"/>
        </w:rPr>
      </w:pPr>
      <w:r>
        <w:rPr>
          <w:rFonts w:hint="eastAsia"/>
          <w:color w:val="000000"/>
          <w:sz w:val="24"/>
          <w:szCs w:val="24"/>
        </w:rPr>
        <w:t xml:space="preserve">     在此，签字代表宣布同意如下:</w:t>
      </w:r>
    </w:p>
    <w:p>
      <w:pPr>
        <w:pStyle w:val="8"/>
        <w:spacing w:line="480" w:lineRule="auto"/>
        <w:rPr>
          <w:rFonts w:hint="eastAsia"/>
          <w:color w:val="000000"/>
          <w:sz w:val="24"/>
          <w:szCs w:val="24"/>
        </w:rPr>
      </w:pPr>
      <w:r>
        <w:rPr>
          <w:rFonts w:hint="eastAsia"/>
          <w:color w:val="000000"/>
          <w:sz w:val="24"/>
          <w:szCs w:val="24"/>
        </w:rPr>
        <w:t xml:space="preserve">    1.所附价格表中规定的应提交和交付的报价为</w:t>
      </w:r>
      <w:r>
        <w:rPr>
          <w:rFonts w:hint="eastAsia"/>
          <w:color w:val="000000"/>
          <w:sz w:val="24"/>
          <w:szCs w:val="24"/>
          <w:u w:val="single"/>
        </w:rPr>
        <w:t>（注明币种，并用文字和数字表示的总价）</w:t>
      </w:r>
      <w:r>
        <w:rPr>
          <w:rFonts w:hint="eastAsia"/>
          <w:color w:val="000000"/>
          <w:sz w:val="24"/>
          <w:szCs w:val="24"/>
        </w:rPr>
        <w:t xml:space="preserve"> 。</w:t>
      </w:r>
    </w:p>
    <w:p>
      <w:pPr>
        <w:pStyle w:val="8"/>
        <w:spacing w:line="480" w:lineRule="auto"/>
        <w:rPr>
          <w:rFonts w:hint="eastAsia"/>
          <w:color w:val="000000"/>
          <w:sz w:val="24"/>
          <w:szCs w:val="24"/>
        </w:rPr>
      </w:pPr>
      <w:r>
        <w:rPr>
          <w:rFonts w:hint="eastAsia"/>
          <w:color w:val="000000"/>
          <w:sz w:val="24"/>
          <w:szCs w:val="24"/>
        </w:rPr>
        <w:t xml:space="preserve">    2.服务商</w:t>
      </w:r>
      <w:r>
        <w:rPr>
          <w:rFonts w:hint="eastAsia" w:hAnsi="宋体"/>
          <w:sz w:val="24"/>
          <w:szCs w:val="24"/>
        </w:rPr>
        <w:t>/供应商</w:t>
      </w:r>
      <w:r>
        <w:rPr>
          <w:rFonts w:hint="eastAsia"/>
          <w:color w:val="000000"/>
          <w:sz w:val="24"/>
          <w:szCs w:val="24"/>
        </w:rPr>
        <w:t>将按比选文件的规定履行合同责任和义务。</w:t>
      </w:r>
    </w:p>
    <w:p>
      <w:pPr>
        <w:pStyle w:val="8"/>
        <w:spacing w:line="480" w:lineRule="auto"/>
        <w:rPr>
          <w:rFonts w:hint="eastAsia"/>
          <w:color w:val="000000"/>
          <w:sz w:val="24"/>
          <w:szCs w:val="24"/>
        </w:rPr>
      </w:pPr>
      <w:r>
        <w:rPr>
          <w:rFonts w:hint="eastAsia"/>
          <w:color w:val="000000"/>
          <w:sz w:val="24"/>
          <w:szCs w:val="24"/>
        </w:rPr>
        <w:t xml:space="preserve">    3.服务商</w:t>
      </w:r>
      <w:r>
        <w:rPr>
          <w:rFonts w:hint="eastAsia" w:hAnsi="宋体"/>
          <w:sz w:val="24"/>
          <w:szCs w:val="24"/>
        </w:rPr>
        <w:t>/供应商</w:t>
      </w:r>
      <w:r>
        <w:rPr>
          <w:rFonts w:hint="eastAsia"/>
          <w:color w:val="000000"/>
          <w:sz w:val="24"/>
          <w:szCs w:val="24"/>
        </w:rPr>
        <w:t>已详细审查全部比选文件，包括第</w:t>
      </w:r>
      <w:r>
        <w:rPr>
          <w:rFonts w:hint="eastAsia"/>
          <w:color w:val="000000"/>
          <w:sz w:val="24"/>
          <w:szCs w:val="24"/>
          <w:u w:val="single"/>
        </w:rPr>
        <w:t xml:space="preserve"> （编号     补遗书，如果有） </w:t>
      </w:r>
      <w:r>
        <w:rPr>
          <w:rFonts w:hint="eastAsia"/>
          <w:color w:val="000000"/>
          <w:sz w:val="24"/>
          <w:szCs w:val="24"/>
        </w:rPr>
        <w:t>。我们完全理解并同意放弃对这方面有不明及误解的权力。</w:t>
      </w:r>
    </w:p>
    <w:p>
      <w:pPr>
        <w:pStyle w:val="8"/>
        <w:spacing w:line="480" w:lineRule="auto"/>
        <w:rPr>
          <w:rFonts w:hint="eastAsia"/>
          <w:color w:val="000000"/>
          <w:sz w:val="24"/>
          <w:szCs w:val="24"/>
        </w:rPr>
      </w:pPr>
      <w:r>
        <w:rPr>
          <w:rFonts w:hint="eastAsia"/>
          <w:color w:val="000000"/>
          <w:sz w:val="24"/>
          <w:szCs w:val="24"/>
        </w:rPr>
        <w:t xml:space="preserve">    4.本比选有效期为自比选日起</w:t>
      </w:r>
      <w:r>
        <w:rPr>
          <w:iCs/>
          <w:color w:val="000000"/>
          <w:sz w:val="24"/>
          <w:szCs w:val="24"/>
          <w:u w:val="single"/>
        </w:rPr>
        <w:t>120</w:t>
      </w:r>
      <w:r>
        <w:rPr>
          <w:rFonts w:hint="eastAsia"/>
          <w:color w:val="000000"/>
          <w:sz w:val="24"/>
          <w:szCs w:val="24"/>
        </w:rPr>
        <w:t>日历日。</w:t>
      </w:r>
    </w:p>
    <w:p>
      <w:pPr>
        <w:pStyle w:val="8"/>
        <w:spacing w:line="480" w:lineRule="auto"/>
        <w:rPr>
          <w:rFonts w:hint="eastAsia"/>
          <w:color w:val="000000"/>
          <w:sz w:val="24"/>
          <w:szCs w:val="24"/>
        </w:rPr>
      </w:pPr>
      <w:r>
        <w:rPr>
          <w:rFonts w:hint="eastAsia"/>
          <w:color w:val="000000"/>
          <w:sz w:val="24"/>
          <w:szCs w:val="24"/>
        </w:rPr>
        <w:t xml:space="preserve">    </w:t>
      </w:r>
      <w:r>
        <w:rPr>
          <w:color w:val="000000"/>
          <w:sz w:val="24"/>
          <w:szCs w:val="24"/>
        </w:rPr>
        <w:t>5</w:t>
      </w:r>
      <w:r>
        <w:rPr>
          <w:rFonts w:hint="eastAsia"/>
          <w:color w:val="000000"/>
          <w:sz w:val="24"/>
          <w:szCs w:val="24"/>
        </w:rPr>
        <w:t>.服务商</w:t>
      </w:r>
      <w:r>
        <w:rPr>
          <w:rFonts w:hint="eastAsia" w:hAnsi="宋体"/>
          <w:sz w:val="24"/>
          <w:szCs w:val="24"/>
        </w:rPr>
        <w:t>/供应商</w:t>
      </w:r>
      <w:r>
        <w:rPr>
          <w:rFonts w:hint="eastAsia"/>
          <w:color w:val="000000"/>
          <w:sz w:val="24"/>
          <w:szCs w:val="24"/>
        </w:rPr>
        <w:t>同意提供按照贵方可能要求的与其参加比选有关的一切数据或资料。完全理解贵方不一定接受最低价的响应文件或收到的任何响应文件。</w:t>
      </w:r>
    </w:p>
    <w:p>
      <w:pPr>
        <w:pStyle w:val="8"/>
        <w:spacing w:line="480" w:lineRule="auto"/>
        <w:ind w:left="420" w:firstLine="4" w:firstLineChars="2"/>
        <w:rPr>
          <w:rFonts w:hint="eastAsia"/>
          <w:color w:val="000000"/>
          <w:sz w:val="24"/>
          <w:szCs w:val="24"/>
        </w:rPr>
      </w:pPr>
      <w:r>
        <w:rPr>
          <w:color w:val="000000"/>
          <w:sz w:val="24"/>
          <w:szCs w:val="24"/>
        </w:rPr>
        <w:t>6</w:t>
      </w:r>
      <w:r>
        <w:rPr>
          <w:rFonts w:hint="eastAsia"/>
          <w:color w:val="000000"/>
          <w:sz w:val="24"/>
          <w:szCs w:val="24"/>
        </w:rPr>
        <w:t>.与本次比选有关的一切正式信函请寄:</w:t>
      </w:r>
    </w:p>
    <w:p>
      <w:pPr>
        <w:pStyle w:val="8"/>
        <w:spacing w:line="480" w:lineRule="auto"/>
        <w:ind w:firstLine="480" w:firstLineChars="200"/>
        <w:rPr>
          <w:rFonts w:hint="eastAsia"/>
          <w:color w:val="000000"/>
          <w:sz w:val="24"/>
          <w:szCs w:val="24"/>
        </w:rPr>
      </w:pPr>
      <w:r>
        <w:rPr>
          <w:rFonts w:hint="eastAsia"/>
          <w:color w:val="000000"/>
          <w:sz w:val="24"/>
          <w:szCs w:val="24"/>
        </w:rPr>
        <w:t>地址 :</w:t>
      </w:r>
      <w:r>
        <w:rPr>
          <w:rFonts w:hint="eastAsia"/>
          <w:color w:val="000000"/>
          <w:sz w:val="24"/>
          <w:szCs w:val="24"/>
          <w:u w:val="single"/>
        </w:rPr>
        <w:t xml:space="preserve">                           </w:t>
      </w:r>
      <w:r>
        <w:rPr>
          <w:rFonts w:hint="eastAsia"/>
          <w:color w:val="000000"/>
          <w:sz w:val="24"/>
          <w:szCs w:val="24"/>
        </w:rPr>
        <w:t xml:space="preserve">  传    真:</w:t>
      </w:r>
      <w:r>
        <w:rPr>
          <w:rFonts w:hint="eastAsia"/>
          <w:color w:val="000000"/>
          <w:sz w:val="24"/>
          <w:szCs w:val="24"/>
          <w:u w:val="single"/>
        </w:rPr>
        <w:t xml:space="preserve">                       </w:t>
      </w:r>
    </w:p>
    <w:p>
      <w:pPr>
        <w:pStyle w:val="8"/>
        <w:spacing w:line="480" w:lineRule="auto"/>
        <w:ind w:firstLine="480" w:firstLineChars="200"/>
        <w:rPr>
          <w:rFonts w:hint="eastAsia"/>
          <w:color w:val="000000"/>
          <w:sz w:val="24"/>
          <w:szCs w:val="24"/>
          <w:u w:val="single"/>
        </w:rPr>
      </w:pPr>
      <w:r>
        <w:rPr>
          <w:rFonts w:hint="eastAsia"/>
          <w:color w:val="000000"/>
          <w:sz w:val="24"/>
          <w:szCs w:val="24"/>
        </w:rPr>
        <w:t>电话 :</w:t>
      </w:r>
      <w:r>
        <w:rPr>
          <w:rFonts w:hint="eastAsia"/>
          <w:color w:val="000000"/>
          <w:sz w:val="24"/>
          <w:szCs w:val="24"/>
          <w:u w:val="single"/>
        </w:rPr>
        <w:t xml:space="preserve">                           </w:t>
      </w:r>
      <w:r>
        <w:rPr>
          <w:rFonts w:hint="eastAsia"/>
          <w:color w:val="000000"/>
          <w:sz w:val="24"/>
          <w:szCs w:val="24"/>
        </w:rPr>
        <w:t xml:space="preserve">  电子函件:</w:t>
      </w:r>
      <w:r>
        <w:rPr>
          <w:rFonts w:hint="eastAsia"/>
          <w:color w:val="000000"/>
          <w:sz w:val="24"/>
          <w:szCs w:val="24"/>
          <w:u w:val="single"/>
        </w:rPr>
        <w:t xml:space="preserve">                       </w:t>
      </w:r>
    </w:p>
    <w:p>
      <w:pPr>
        <w:pStyle w:val="8"/>
        <w:spacing w:line="480" w:lineRule="auto"/>
        <w:rPr>
          <w:rFonts w:hint="eastAsia"/>
          <w:color w:val="000000"/>
          <w:sz w:val="24"/>
          <w:szCs w:val="24"/>
        </w:rPr>
      </w:pPr>
    </w:p>
    <w:p>
      <w:pPr>
        <w:pStyle w:val="8"/>
        <w:spacing w:line="480" w:lineRule="auto"/>
        <w:rPr>
          <w:rFonts w:hint="eastAsia"/>
          <w:color w:val="000000"/>
          <w:sz w:val="24"/>
          <w:szCs w:val="24"/>
        </w:rPr>
      </w:pPr>
    </w:p>
    <w:p>
      <w:pPr>
        <w:pStyle w:val="8"/>
        <w:spacing w:line="720" w:lineRule="auto"/>
        <w:ind w:firstLine="360" w:firstLineChars="150"/>
        <w:rPr>
          <w:rFonts w:hint="eastAsia"/>
          <w:color w:val="000000"/>
          <w:sz w:val="24"/>
          <w:szCs w:val="24"/>
        </w:rPr>
      </w:pPr>
      <w:r>
        <w:rPr>
          <w:rFonts w:hint="eastAsia"/>
          <w:color w:val="000000"/>
          <w:sz w:val="24"/>
          <w:szCs w:val="24"/>
        </w:rPr>
        <w:t>服务商</w:t>
      </w:r>
      <w:r>
        <w:rPr>
          <w:rFonts w:hint="eastAsia" w:hAnsi="宋体"/>
          <w:sz w:val="24"/>
          <w:szCs w:val="24"/>
        </w:rPr>
        <w:t>/供应商</w:t>
      </w:r>
      <w:r>
        <w:rPr>
          <w:rFonts w:hint="eastAsia"/>
          <w:color w:val="000000"/>
          <w:sz w:val="24"/>
          <w:szCs w:val="24"/>
        </w:rPr>
        <w:t>授权代表签字:</w:t>
      </w:r>
      <w:r>
        <w:rPr>
          <w:rFonts w:hint="eastAsia"/>
          <w:color w:val="000000"/>
          <w:sz w:val="24"/>
          <w:szCs w:val="24"/>
          <w:u w:val="single"/>
        </w:rPr>
        <w:t xml:space="preserve">                        </w:t>
      </w:r>
    </w:p>
    <w:p>
      <w:pPr>
        <w:pStyle w:val="8"/>
        <w:spacing w:line="720" w:lineRule="auto"/>
        <w:ind w:firstLine="360" w:firstLineChars="150"/>
        <w:rPr>
          <w:rFonts w:hint="eastAsia"/>
          <w:color w:val="000000"/>
          <w:sz w:val="24"/>
          <w:szCs w:val="24"/>
        </w:rPr>
      </w:pPr>
      <w:r>
        <w:rPr>
          <w:rFonts w:hint="eastAsia"/>
          <w:color w:val="000000"/>
          <w:sz w:val="24"/>
          <w:szCs w:val="24"/>
        </w:rPr>
        <w:t>服务商</w:t>
      </w:r>
      <w:r>
        <w:rPr>
          <w:rFonts w:hint="eastAsia" w:hAnsi="宋体"/>
          <w:sz w:val="24"/>
          <w:szCs w:val="24"/>
        </w:rPr>
        <w:t>/供应商</w:t>
      </w:r>
      <w:r>
        <w:rPr>
          <w:rFonts w:hint="eastAsia"/>
          <w:color w:val="000000"/>
          <w:sz w:val="24"/>
          <w:szCs w:val="24"/>
        </w:rPr>
        <w:t>名称（盖章）:</w:t>
      </w:r>
      <w:r>
        <w:rPr>
          <w:rFonts w:hint="eastAsia"/>
          <w:color w:val="000000"/>
          <w:sz w:val="24"/>
          <w:szCs w:val="24"/>
          <w:u w:val="single"/>
        </w:rPr>
        <w:t xml:space="preserve">                      </w:t>
      </w:r>
    </w:p>
    <w:p>
      <w:pPr>
        <w:pStyle w:val="8"/>
        <w:spacing w:line="720" w:lineRule="auto"/>
        <w:ind w:firstLine="360" w:firstLineChars="150"/>
        <w:rPr>
          <w:rFonts w:hint="eastAsia"/>
          <w:color w:val="000000"/>
          <w:sz w:val="23"/>
          <w:u w:val="single"/>
        </w:rPr>
      </w:pPr>
      <w:r>
        <w:rPr>
          <w:rFonts w:hint="eastAsia"/>
          <w:color w:val="000000"/>
          <w:sz w:val="24"/>
          <w:szCs w:val="24"/>
        </w:rPr>
        <w:t>日期:</w:t>
      </w:r>
      <w:r>
        <w:rPr>
          <w:rFonts w:hint="eastAsia"/>
          <w:color w:val="000000"/>
          <w:sz w:val="24"/>
          <w:szCs w:val="24"/>
          <w:u w:val="single"/>
        </w:rPr>
        <w:t xml:space="preserve">                                    </w:t>
      </w:r>
      <w:r>
        <w:rPr>
          <w:rFonts w:hint="eastAsia"/>
          <w:color w:val="000000"/>
          <w:sz w:val="23"/>
          <w:u w:val="single"/>
        </w:rPr>
        <w:t xml:space="preserve"> </w:t>
      </w:r>
    </w:p>
    <w:p>
      <w:pPr>
        <w:spacing w:line="500" w:lineRule="exact"/>
        <w:jc w:val="center"/>
        <w:outlineLvl w:val="1"/>
        <w:rPr>
          <w:rFonts w:hint="eastAsia" w:ascii="宋体" w:hAnsi="宋体"/>
          <w:b/>
          <w:sz w:val="28"/>
        </w:rPr>
      </w:pPr>
      <w:r>
        <w:rPr>
          <w:rFonts w:ascii="宋体" w:hAnsi="宋体"/>
          <w:b/>
          <w:sz w:val="28"/>
        </w:rPr>
        <w:br w:type="page"/>
      </w:r>
      <w:r>
        <w:rPr>
          <w:rFonts w:hint="eastAsia" w:ascii="宋体" w:hAnsi="宋体"/>
          <w:b/>
          <w:sz w:val="28"/>
        </w:rPr>
        <w:t>四、企业资质证明文件</w:t>
      </w:r>
    </w:p>
    <w:p>
      <w:pPr>
        <w:spacing w:line="500" w:lineRule="exact"/>
        <w:jc w:val="center"/>
        <w:rPr>
          <w:rFonts w:hint="eastAsia" w:ascii="宋体" w:hAnsi="宋体"/>
          <w:b/>
          <w:sz w:val="28"/>
        </w:rPr>
      </w:pPr>
    </w:p>
    <w:p>
      <w:pPr>
        <w:spacing w:line="360" w:lineRule="auto"/>
        <w:ind w:right="28" w:firstLine="566" w:firstLineChars="236"/>
        <w:rPr>
          <w:rFonts w:hint="eastAsia" w:ascii="宋体" w:hAnsi="宋体"/>
          <w:sz w:val="24"/>
        </w:rPr>
      </w:pPr>
      <w:r>
        <w:rPr>
          <w:rFonts w:hint="eastAsia" w:ascii="宋体" w:hAnsi="宋体"/>
          <w:sz w:val="24"/>
        </w:rPr>
        <w:t>1．营业执照（复印件加盖单位公章）；</w:t>
      </w:r>
    </w:p>
    <w:p>
      <w:pPr>
        <w:spacing w:line="360" w:lineRule="auto"/>
        <w:ind w:right="28" w:firstLine="566" w:firstLineChars="236"/>
        <w:rPr>
          <w:rFonts w:hint="eastAsia" w:ascii="宋体" w:hAnsi="宋体"/>
          <w:sz w:val="24"/>
        </w:rPr>
      </w:pPr>
      <w:r>
        <w:rPr>
          <w:rFonts w:ascii="宋体" w:hAnsi="宋体"/>
          <w:sz w:val="24"/>
        </w:rPr>
        <w:t>2</w:t>
      </w:r>
      <w:r>
        <w:rPr>
          <w:rFonts w:hint="eastAsia" w:ascii="宋体" w:hAnsi="宋体"/>
          <w:sz w:val="24"/>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sz w:val="24"/>
        </w:rPr>
      </w:pPr>
      <w:r>
        <w:rPr>
          <w:rFonts w:ascii="宋体" w:hAnsi="宋体"/>
          <w:sz w:val="24"/>
        </w:rPr>
        <w:t>3</w:t>
      </w:r>
      <w:r>
        <w:rPr>
          <w:rFonts w:hint="eastAsia" w:ascii="宋体" w:hAnsi="宋体"/>
          <w:sz w:val="24"/>
        </w:rPr>
        <w:t>、近六个月内任意一个月缴纳社保证明及纳税证明（复印件加盖单位公章）；</w:t>
      </w:r>
    </w:p>
    <w:p>
      <w:pPr>
        <w:spacing w:line="360" w:lineRule="auto"/>
        <w:ind w:firstLine="566" w:firstLineChars="236"/>
        <w:rPr>
          <w:rFonts w:hint="eastAsia" w:ascii="宋体" w:hAnsi="宋体"/>
          <w:sz w:val="24"/>
        </w:rPr>
      </w:pPr>
      <w:r>
        <w:rPr>
          <w:rFonts w:hint="eastAsia" w:ascii="宋体" w:hAnsi="宋体"/>
          <w:sz w:val="24"/>
        </w:rPr>
        <w:t>4、</w:t>
      </w:r>
      <w:r>
        <w:rPr>
          <w:rFonts w:hint="eastAsia" w:ascii="宋体" w:hAnsi="宋体"/>
          <w:sz w:val="24"/>
          <w:szCs w:val="24"/>
        </w:rPr>
        <w:t>近三年内，在经营活动中没有重大违法记录的声明（供应商须提供此声明，并加盖单位公章）；</w:t>
      </w:r>
    </w:p>
    <w:p>
      <w:pPr>
        <w:spacing w:line="360" w:lineRule="auto"/>
        <w:ind w:firstLine="566" w:firstLineChars="236"/>
        <w:rPr>
          <w:rFonts w:ascii="宋体" w:hAnsi="宋体"/>
          <w:sz w:val="24"/>
          <w:szCs w:val="24"/>
        </w:rPr>
      </w:pPr>
      <w:r>
        <w:rPr>
          <w:rFonts w:hint="eastAsia" w:ascii="宋体" w:hAnsi="宋体"/>
          <w:sz w:val="24"/>
        </w:rPr>
        <w:t>5、</w:t>
      </w:r>
      <w:r>
        <w:rPr>
          <w:rFonts w:hint="eastAsia" w:ascii="宋体" w:hAnsi="宋体"/>
          <w:sz w:val="24"/>
          <w:szCs w:val="24"/>
        </w:rPr>
        <w:t>通过“信用中国”网站（www.creditchina.gov.cn）、“天眼查”网站（www.tianyancha.com</w:t>
      </w:r>
      <w:r>
        <w:rPr>
          <w:rFonts w:ascii="宋体" w:hAnsi="宋体"/>
          <w:sz w:val="24"/>
          <w:szCs w:val="24"/>
        </w:rPr>
        <w:t>）</w:t>
      </w:r>
      <w:r>
        <w:rPr>
          <w:rFonts w:hint="eastAsia" w:ascii="宋体" w:hAnsi="宋体"/>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hint="eastAsia" w:ascii="宋体" w:hAnsi="宋体"/>
          <w:sz w:val="24"/>
          <w:szCs w:val="24"/>
        </w:rPr>
      </w:pPr>
    </w:p>
    <w:p>
      <w:pPr>
        <w:spacing w:line="500" w:lineRule="exact"/>
        <w:rPr>
          <w:rFonts w:hint="eastAsia" w:ascii="宋体" w:hAnsi="宋体"/>
          <w:sz w:val="24"/>
        </w:rPr>
      </w:pPr>
    </w:p>
    <w:p>
      <w:pPr>
        <w:spacing w:line="500" w:lineRule="exact"/>
        <w:jc w:val="center"/>
        <w:rPr>
          <w:rFonts w:hint="eastAsia" w:ascii="宋体" w:hAnsi="宋体"/>
          <w:sz w:val="24"/>
        </w:rPr>
      </w:pPr>
      <w:r>
        <w:rPr>
          <w:rFonts w:hint="eastAsia" w:ascii="宋体" w:hAnsi="宋体"/>
          <w:sz w:val="24"/>
        </w:rPr>
        <w:br w:type="page"/>
      </w:r>
    </w:p>
    <w:p>
      <w:pPr>
        <w:spacing w:line="500" w:lineRule="exact"/>
        <w:jc w:val="center"/>
        <w:outlineLvl w:val="1"/>
        <w:rPr>
          <w:rFonts w:hint="eastAsia" w:ascii="宋体" w:hAnsi="宋体"/>
          <w:b/>
          <w:sz w:val="28"/>
        </w:rPr>
      </w:pPr>
      <w:r>
        <w:rPr>
          <w:rFonts w:hint="eastAsia" w:ascii="宋体" w:hAnsi="宋体"/>
          <w:b/>
          <w:sz w:val="28"/>
        </w:rPr>
        <w:t>五、企业基本情况</w:t>
      </w:r>
    </w:p>
    <w:tbl>
      <w:tblPr>
        <w:tblStyle w:val="14"/>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企业注册名称</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spacing w:line="440" w:lineRule="exact"/>
              <w:jc w:val="left"/>
              <w:rPr>
                <w:rFonts w:hint="eastAsia" w:ascii="宋体" w:hAnsi="宋体"/>
                <w:sz w:val="24"/>
              </w:rPr>
            </w:pPr>
            <w:r>
              <w:rPr>
                <w:rFonts w:hint="eastAsia" w:ascii="宋体" w:hAnsi="宋体"/>
                <w:sz w:val="24"/>
              </w:rPr>
              <w:t>注册资金</w:t>
            </w:r>
          </w:p>
        </w:tc>
        <w:tc>
          <w:tcPr>
            <w:tcW w:w="1266" w:type="dxa"/>
            <w:noWrap w:val="0"/>
            <w:vAlign w:val="center"/>
          </w:tcPr>
          <w:p>
            <w:pPr>
              <w:spacing w:line="440" w:lineRule="exact"/>
              <w:jc w:val="left"/>
              <w:rPr>
                <w:rFonts w:hint="eastAsia" w:ascii="宋体" w:hAnsi="宋体"/>
                <w:sz w:val="24"/>
              </w:rPr>
            </w:pPr>
          </w:p>
        </w:tc>
        <w:tc>
          <w:tcPr>
            <w:tcW w:w="1470" w:type="dxa"/>
            <w:noWrap w:val="0"/>
            <w:vAlign w:val="center"/>
          </w:tcPr>
          <w:p>
            <w:pPr>
              <w:spacing w:line="440" w:lineRule="exact"/>
              <w:jc w:val="left"/>
              <w:rPr>
                <w:rFonts w:hint="eastAsia" w:ascii="宋体" w:hAnsi="宋体"/>
                <w:sz w:val="24"/>
              </w:rPr>
            </w:pPr>
            <w:r>
              <w:rPr>
                <w:rFonts w:hint="eastAsia" w:ascii="宋体" w:hAnsi="宋体"/>
                <w:sz w:val="24"/>
              </w:rPr>
              <w:t>注册日期</w:t>
            </w:r>
          </w:p>
        </w:tc>
        <w:tc>
          <w:tcPr>
            <w:tcW w:w="1102" w:type="dxa"/>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企业法人代表</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spacing w:line="440" w:lineRule="exact"/>
              <w:jc w:val="left"/>
              <w:rPr>
                <w:rFonts w:hint="eastAsia" w:ascii="宋体" w:hAnsi="宋体"/>
                <w:sz w:val="24"/>
              </w:rPr>
            </w:pPr>
            <w:r>
              <w:rPr>
                <w:rFonts w:hint="eastAsia" w:ascii="宋体" w:hAnsi="宋体"/>
                <w:sz w:val="24"/>
              </w:rPr>
              <w:t>职   称</w:t>
            </w:r>
          </w:p>
        </w:tc>
        <w:tc>
          <w:tcPr>
            <w:tcW w:w="1266" w:type="dxa"/>
            <w:noWrap w:val="0"/>
            <w:vAlign w:val="center"/>
          </w:tcPr>
          <w:p>
            <w:pPr>
              <w:spacing w:line="440" w:lineRule="exact"/>
              <w:jc w:val="left"/>
              <w:rPr>
                <w:rFonts w:hint="eastAsia" w:ascii="宋体" w:hAnsi="宋体"/>
                <w:sz w:val="24"/>
              </w:rPr>
            </w:pPr>
          </w:p>
        </w:tc>
        <w:tc>
          <w:tcPr>
            <w:tcW w:w="1470" w:type="dxa"/>
            <w:noWrap w:val="0"/>
            <w:vAlign w:val="center"/>
          </w:tcPr>
          <w:p>
            <w:pPr>
              <w:spacing w:line="440" w:lineRule="exact"/>
              <w:jc w:val="left"/>
              <w:rPr>
                <w:rFonts w:hint="eastAsia" w:ascii="宋体" w:hAnsi="宋体"/>
                <w:sz w:val="24"/>
              </w:rPr>
            </w:pPr>
            <w:r>
              <w:rPr>
                <w:rFonts w:hint="eastAsia" w:ascii="宋体" w:hAnsi="宋体"/>
                <w:sz w:val="24"/>
              </w:rPr>
              <w:t>企业性质</w:t>
            </w:r>
          </w:p>
        </w:tc>
        <w:tc>
          <w:tcPr>
            <w:tcW w:w="1102" w:type="dxa"/>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企业资质等级</w:t>
            </w:r>
          </w:p>
        </w:tc>
        <w:tc>
          <w:tcPr>
            <w:tcW w:w="1728" w:type="dxa"/>
            <w:noWrap w:val="0"/>
            <w:vAlign w:val="center"/>
          </w:tcPr>
          <w:p>
            <w:pPr>
              <w:spacing w:line="440" w:lineRule="exact"/>
              <w:jc w:val="left"/>
              <w:rPr>
                <w:rFonts w:hint="eastAsia" w:ascii="宋体" w:hAnsi="宋体"/>
                <w:sz w:val="24"/>
              </w:rPr>
            </w:pPr>
          </w:p>
        </w:tc>
        <w:tc>
          <w:tcPr>
            <w:tcW w:w="1548" w:type="dxa"/>
            <w:noWrap w:val="0"/>
            <w:vAlign w:val="center"/>
          </w:tcPr>
          <w:p>
            <w:pPr>
              <w:pStyle w:val="46"/>
              <w:spacing w:line="440" w:lineRule="exact"/>
              <w:jc w:val="left"/>
              <w:rPr>
                <w:rFonts w:hint="eastAsia" w:ascii="宋体" w:hAnsi="宋体" w:eastAsia="宋体"/>
                <w:bCs w:val="0"/>
                <w:w w:val="100"/>
                <w:kern w:val="2"/>
                <w:szCs w:val="20"/>
              </w:rPr>
            </w:pPr>
            <w:r>
              <w:rPr>
                <w:rFonts w:hint="eastAsia" w:ascii="宋体" w:hAnsi="宋体" w:eastAsia="宋体"/>
                <w:bCs w:val="0"/>
                <w:w w:val="100"/>
                <w:kern w:val="2"/>
                <w:szCs w:val="20"/>
              </w:rPr>
              <w:t>经营方式</w:t>
            </w:r>
          </w:p>
        </w:tc>
        <w:tc>
          <w:tcPr>
            <w:tcW w:w="3838" w:type="dxa"/>
            <w:gridSpan w:val="3"/>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上级主管部门</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批准成立机构</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noWrap w:val="0"/>
            <w:vAlign w:val="center"/>
          </w:tcPr>
          <w:p>
            <w:pPr>
              <w:spacing w:line="440" w:lineRule="exact"/>
              <w:jc w:val="left"/>
              <w:rPr>
                <w:rFonts w:hint="eastAsia" w:ascii="宋体" w:hAnsi="宋体"/>
                <w:sz w:val="24"/>
              </w:rPr>
            </w:pPr>
            <w:r>
              <w:rPr>
                <w:rFonts w:hint="eastAsia" w:ascii="宋体" w:hAnsi="宋体"/>
                <w:sz w:val="24"/>
              </w:rPr>
              <w:t>企业职工情况</w:t>
            </w:r>
          </w:p>
        </w:tc>
        <w:tc>
          <w:tcPr>
            <w:tcW w:w="7114" w:type="dxa"/>
            <w:gridSpan w:val="5"/>
            <w:noWrap w:val="0"/>
            <w:vAlign w:val="center"/>
          </w:tcPr>
          <w:p>
            <w:pPr>
              <w:spacing w:line="440" w:lineRule="exact"/>
              <w:jc w:val="left"/>
              <w:rPr>
                <w:rFonts w:hint="eastAsia" w:ascii="宋体" w:hAnsi="宋体"/>
                <w:sz w:val="24"/>
              </w:rPr>
            </w:pPr>
            <w:r>
              <w:rPr>
                <w:rFonts w:hint="eastAsia" w:ascii="宋体" w:hAnsi="宋体"/>
                <w:sz w:val="24"/>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noWrap w:val="0"/>
            <w:vAlign w:val="center"/>
          </w:tcPr>
          <w:p>
            <w:pPr>
              <w:spacing w:line="440" w:lineRule="exact"/>
              <w:ind w:left="-108" w:right="-138"/>
              <w:jc w:val="center"/>
              <w:rPr>
                <w:rFonts w:hint="eastAsia" w:ascii="宋体" w:hAnsi="宋体"/>
                <w:sz w:val="24"/>
              </w:rPr>
            </w:pPr>
            <w:r>
              <w:rPr>
                <w:rFonts w:hint="eastAsia" w:ascii="宋体" w:hAnsi="宋体"/>
                <w:sz w:val="24"/>
              </w:rPr>
              <w:t>经营范围</w:t>
            </w:r>
          </w:p>
        </w:tc>
        <w:tc>
          <w:tcPr>
            <w:tcW w:w="7114" w:type="dxa"/>
            <w:gridSpan w:val="5"/>
            <w:noWrap w:val="0"/>
            <w:vAlign w:val="center"/>
          </w:tcPr>
          <w:p>
            <w:pPr>
              <w:spacing w:line="440" w:lineRule="exact"/>
              <w:jc w:val="lef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noWrap w:val="0"/>
            <w:vAlign w:val="center"/>
          </w:tcPr>
          <w:p>
            <w:pPr>
              <w:spacing w:line="440" w:lineRule="exact"/>
              <w:ind w:left="-108" w:right="-138"/>
              <w:jc w:val="center"/>
              <w:rPr>
                <w:rFonts w:hint="eastAsia" w:ascii="宋体" w:hAnsi="宋体"/>
                <w:sz w:val="24"/>
                <w:szCs w:val="24"/>
              </w:rPr>
            </w:pPr>
            <w:r>
              <w:rPr>
                <w:rFonts w:hint="eastAsia" w:ascii="宋体" w:hAnsi="宋体"/>
                <w:sz w:val="24"/>
              </w:rPr>
              <w:t>组织机构图</w:t>
            </w:r>
          </w:p>
        </w:tc>
        <w:tc>
          <w:tcPr>
            <w:tcW w:w="7114" w:type="dxa"/>
            <w:gridSpan w:val="5"/>
            <w:noWrap w:val="0"/>
            <w:vAlign w:val="center"/>
          </w:tcPr>
          <w:p>
            <w:pPr>
              <w:spacing w:line="440" w:lineRule="exact"/>
              <w:jc w:val="left"/>
              <w:rPr>
                <w:rFonts w:hint="eastAsia" w:ascii="宋体" w:hAnsi="宋体"/>
                <w:sz w:val="24"/>
              </w:rPr>
            </w:pPr>
            <w:r>
              <w:rPr>
                <w:rFonts w:hint="eastAsia" w:ascii="宋体" w:hAnsi="宋体"/>
                <w:sz w:val="24"/>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noWrap w:val="0"/>
            <w:vAlign w:val="top"/>
          </w:tcPr>
          <w:p>
            <w:pPr>
              <w:spacing w:line="440" w:lineRule="exact"/>
              <w:ind w:left="-108" w:right="-138"/>
              <w:jc w:val="center"/>
              <w:rPr>
                <w:rFonts w:hint="eastAsia" w:ascii="宋体" w:hAnsi="宋体"/>
                <w:sz w:val="24"/>
              </w:rPr>
            </w:pPr>
            <w:r>
              <w:rPr>
                <w:rFonts w:hint="eastAsia" w:ascii="宋体" w:hAnsi="宋体"/>
                <w:sz w:val="24"/>
              </w:rPr>
              <w:t>企业简介</w:t>
            </w:r>
          </w:p>
        </w:tc>
        <w:tc>
          <w:tcPr>
            <w:tcW w:w="7114" w:type="dxa"/>
            <w:gridSpan w:val="5"/>
            <w:noWrap w:val="0"/>
            <w:vAlign w:val="top"/>
          </w:tcPr>
          <w:p>
            <w:pPr>
              <w:spacing w:line="440" w:lineRule="exact"/>
              <w:jc w:val="left"/>
              <w:rPr>
                <w:rFonts w:hint="eastAsia" w:ascii="宋体" w:hAnsi="宋体"/>
                <w:sz w:val="24"/>
              </w:rPr>
            </w:pPr>
          </w:p>
        </w:tc>
      </w:tr>
    </w:tbl>
    <w:p>
      <w:pPr>
        <w:spacing w:line="500" w:lineRule="exact"/>
        <w:jc w:val="center"/>
        <w:rPr>
          <w:rFonts w:hint="eastAsia" w:ascii="宋体" w:hAnsi="宋体"/>
          <w:b/>
          <w:sz w:val="28"/>
        </w:rPr>
      </w:pPr>
    </w:p>
    <w:p>
      <w:pPr>
        <w:tabs>
          <w:tab w:val="left" w:leader="underscore" w:pos="3600"/>
          <w:tab w:val="left" w:leader="underscore" w:pos="5400"/>
        </w:tabs>
        <w:spacing w:line="360" w:lineRule="auto"/>
        <w:rPr>
          <w:rFonts w:hint="eastAsia" w:ascii="宋体" w:hAnsi="宋体" w:cs="Arial"/>
          <w:bCs/>
          <w:sz w:val="24"/>
          <w:szCs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hint="eastAsia" w:ascii="宋体" w:hAnsi="宋体"/>
          <w:sz w:val="24"/>
        </w:rPr>
      </w:pPr>
    </w:p>
    <w:p>
      <w:pPr>
        <w:spacing w:line="500" w:lineRule="exact"/>
        <w:jc w:val="right"/>
        <w:rPr>
          <w:rFonts w:hint="eastAsia" w:ascii="宋体" w:hAnsi="宋体"/>
          <w:sz w:val="24"/>
        </w:rPr>
      </w:pPr>
    </w:p>
    <w:p>
      <w:pPr>
        <w:rPr>
          <w:rFonts w:hint="eastAsia"/>
        </w:rPr>
      </w:pPr>
      <w:r>
        <w:rPr>
          <w:rFonts w:hint="eastAsia"/>
        </w:rPr>
        <w:br w:type="page"/>
      </w:r>
    </w:p>
    <w:p>
      <w:pPr>
        <w:spacing w:line="500" w:lineRule="exact"/>
        <w:jc w:val="center"/>
        <w:outlineLvl w:val="1"/>
        <w:rPr>
          <w:rFonts w:hint="eastAsia" w:ascii="宋体" w:hAnsi="宋体"/>
          <w:b/>
          <w:sz w:val="28"/>
        </w:rPr>
      </w:pPr>
      <w:r>
        <w:rPr>
          <w:rFonts w:hint="eastAsia" w:ascii="宋体" w:hAnsi="宋体"/>
          <w:b/>
          <w:sz w:val="28"/>
        </w:rPr>
        <w:t>六、</w:t>
      </w:r>
      <w:r>
        <w:rPr>
          <w:rFonts w:ascii="宋体" w:hAnsi="宋体"/>
          <w:b/>
          <w:sz w:val="28"/>
        </w:rPr>
        <w:t>服务</w:t>
      </w:r>
      <w:r>
        <w:rPr>
          <w:rFonts w:hint="eastAsia" w:ascii="宋体" w:hAnsi="宋体"/>
          <w:b/>
          <w:sz w:val="28"/>
        </w:rPr>
        <w:t>商/供应商企业业绩</w:t>
      </w:r>
    </w:p>
    <w:p>
      <w:pPr>
        <w:rPr>
          <w:rFonts w:hint="eastAsia"/>
        </w:rPr>
      </w:pPr>
    </w:p>
    <w:p>
      <w:pPr>
        <w:pStyle w:val="3"/>
        <w:spacing w:line="360" w:lineRule="auto"/>
        <w:rPr>
          <w:rFonts w:ascii="宋体" w:hAnsi="宋体"/>
          <w:sz w:val="24"/>
          <w:szCs w:val="24"/>
        </w:rPr>
      </w:pPr>
      <w:r>
        <w:rPr>
          <w:rFonts w:hint="eastAsia" w:ascii="宋体" w:hAnsi="宋体"/>
          <w:sz w:val="24"/>
          <w:szCs w:val="24"/>
        </w:rPr>
        <w:t>业绩案例一览表</w:t>
      </w:r>
    </w:p>
    <w:p>
      <w:pPr>
        <w:pStyle w:val="6"/>
        <w:rPr>
          <w:rFonts w:ascii="宋体" w:hAnsi="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noWrap w:val="0"/>
            <w:vAlign w:val="center"/>
          </w:tcPr>
          <w:p>
            <w:pPr>
              <w:rPr>
                <w:rFonts w:ascii="宋体" w:hAnsi="宋体"/>
                <w:b/>
                <w:sz w:val="24"/>
              </w:rPr>
            </w:pPr>
            <w:r>
              <w:rPr>
                <w:rFonts w:hint="eastAsia" w:ascii="宋体" w:hAnsi="宋体"/>
                <w:b/>
                <w:sz w:val="24"/>
              </w:rPr>
              <w:t>序号</w:t>
            </w:r>
          </w:p>
        </w:tc>
        <w:tc>
          <w:tcPr>
            <w:tcW w:w="1980" w:type="dxa"/>
            <w:noWrap w:val="0"/>
            <w:vAlign w:val="center"/>
          </w:tcPr>
          <w:p>
            <w:pPr>
              <w:ind w:firstLine="236" w:firstLineChars="98"/>
              <w:rPr>
                <w:rFonts w:ascii="宋体" w:hAnsi="宋体"/>
                <w:b/>
                <w:sz w:val="24"/>
              </w:rPr>
            </w:pPr>
            <w:r>
              <w:rPr>
                <w:rFonts w:hint="eastAsia" w:ascii="宋体" w:hAnsi="宋体"/>
                <w:b/>
                <w:sz w:val="24"/>
              </w:rPr>
              <w:t>项目名称</w:t>
            </w:r>
          </w:p>
        </w:tc>
        <w:tc>
          <w:tcPr>
            <w:tcW w:w="1260" w:type="dxa"/>
            <w:noWrap w:val="0"/>
            <w:vAlign w:val="center"/>
          </w:tcPr>
          <w:p>
            <w:pPr>
              <w:rPr>
                <w:rFonts w:ascii="宋体" w:hAnsi="宋体"/>
                <w:b/>
                <w:sz w:val="24"/>
              </w:rPr>
            </w:pPr>
            <w:r>
              <w:rPr>
                <w:rFonts w:hint="eastAsia" w:ascii="宋体" w:hAnsi="宋体"/>
                <w:b/>
                <w:sz w:val="24"/>
              </w:rPr>
              <w:t>用户名称</w:t>
            </w:r>
          </w:p>
        </w:tc>
        <w:tc>
          <w:tcPr>
            <w:tcW w:w="1260" w:type="dxa"/>
            <w:noWrap w:val="0"/>
            <w:vAlign w:val="center"/>
          </w:tcPr>
          <w:p>
            <w:pPr>
              <w:rPr>
                <w:rFonts w:ascii="宋体" w:hAnsi="宋体"/>
                <w:b/>
                <w:sz w:val="24"/>
              </w:rPr>
            </w:pPr>
            <w:r>
              <w:rPr>
                <w:rFonts w:hint="eastAsia" w:ascii="宋体" w:hAnsi="宋体"/>
                <w:b/>
                <w:sz w:val="24"/>
              </w:rPr>
              <w:t>合同金额</w:t>
            </w:r>
          </w:p>
        </w:tc>
        <w:tc>
          <w:tcPr>
            <w:tcW w:w="1440" w:type="dxa"/>
            <w:noWrap w:val="0"/>
            <w:vAlign w:val="center"/>
          </w:tcPr>
          <w:p>
            <w:pPr>
              <w:rPr>
                <w:rFonts w:ascii="宋体" w:hAnsi="宋体"/>
                <w:b/>
                <w:sz w:val="24"/>
              </w:rPr>
            </w:pPr>
            <w:r>
              <w:rPr>
                <w:rFonts w:hint="eastAsia" w:ascii="宋体" w:hAnsi="宋体"/>
                <w:b/>
                <w:sz w:val="24"/>
              </w:rPr>
              <w:t>用户联系人</w:t>
            </w:r>
          </w:p>
        </w:tc>
        <w:tc>
          <w:tcPr>
            <w:tcW w:w="1778" w:type="dxa"/>
            <w:noWrap w:val="0"/>
            <w:vAlign w:val="center"/>
          </w:tcPr>
          <w:p>
            <w:pPr>
              <w:rPr>
                <w:rFonts w:ascii="宋体" w:hAnsi="宋体"/>
                <w:b/>
                <w:sz w:val="24"/>
              </w:rPr>
            </w:pPr>
            <w:r>
              <w:rPr>
                <w:rFonts w:hint="eastAsia" w:ascii="宋体" w:hAnsi="宋体"/>
                <w:b/>
                <w:sz w:val="24"/>
              </w:rPr>
              <w:t>用户联系电话</w:t>
            </w:r>
          </w:p>
        </w:tc>
        <w:tc>
          <w:tcPr>
            <w:tcW w:w="720" w:type="dxa"/>
            <w:noWrap w:val="0"/>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jc w:val="cente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pPr>
              <w:rPr>
                <w:rFonts w:ascii="宋体" w:hAnsi="宋体"/>
                <w:sz w:val="24"/>
              </w:rPr>
            </w:pPr>
          </w:p>
        </w:tc>
        <w:tc>
          <w:tcPr>
            <w:tcW w:w="198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260" w:type="dxa"/>
            <w:noWrap w:val="0"/>
            <w:vAlign w:val="center"/>
          </w:tcPr>
          <w:p>
            <w:pPr>
              <w:rPr>
                <w:rFonts w:ascii="宋体" w:hAnsi="宋体"/>
                <w:sz w:val="24"/>
              </w:rPr>
            </w:pPr>
          </w:p>
        </w:tc>
        <w:tc>
          <w:tcPr>
            <w:tcW w:w="1440" w:type="dxa"/>
            <w:noWrap w:val="0"/>
            <w:vAlign w:val="center"/>
          </w:tcPr>
          <w:p>
            <w:pPr>
              <w:rPr>
                <w:rFonts w:ascii="宋体" w:hAnsi="宋体"/>
                <w:sz w:val="24"/>
              </w:rPr>
            </w:pPr>
          </w:p>
        </w:tc>
        <w:tc>
          <w:tcPr>
            <w:tcW w:w="1778" w:type="dxa"/>
            <w:noWrap w:val="0"/>
            <w:vAlign w:val="center"/>
          </w:tcPr>
          <w:p>
            <w:pPr>
              <w:rPr>
                <w:rFonts w:ascii="宋体" w:hAnsi="宋体"/>
                <w:sz w:val="24"/>
              </w:rPr>
            </w:pPr>
          </w:p>
        </w:tc>
        <w:tc>
          <w:tcPr>
            <w:tcW w:w="720" w:type="dxa"/>
            <w:noWrap w:val="0"/>
            <w:vAlign w:val="center"/>
          </w:tcPr>
          <w:p>
            <w:pPr>
              <w:rPr>
                <w:rFonts w:ascii="宋体" w:hAnsi="宋体"/>
                <w:sz w:val="24"/>
              </w:rPr>
            </w:pPr>
          </w:p>
        </w:tc>
      </w:tr>
    </w:tbl>
    <w:p>
      <w:pPr>
        <w:tabs>
          <w:tab w:val="left" w:pos="720"/>
        </w:tabs>
        <w:rPr>
          <w:sz w:val="24"/>
        </w:rPr>
      </w:pPr>
    </w:p>
    <w:p>
      <w:pPr>
        <w:spacing w:line="360" w:lineRule="auto"/>
        <w:ind w:right="-283" w:rightChars="-135"/>
        <w:rPr>
          <w:b/>
          <w:szCs w:val="24"/>
        </w:rPr>
      </w:pPr>
      <w:r>
        <w:rPr>
          <w:rFonts w:hint="eastAsia" w:ascii="宋体" w:hAnsi="宋体"/>
          <w:b/>
          <w:szCs w:val="21"/>
        </w:rPr>
        <w:t>注：证明资料需提供合同首页、金额页、签署页或能说明项目主要情况的部分页即可。</w:t>
      </w:r>
      <w:r>
        <w:rPr>
          <w:rFonts w:hint="eastAsia"/>
          <w:b/>
          <w:szCs w:val="24"/>
        </w:rPr>
        <w:t xml:space="preserve">    </w:t>
      </w:r>
    </w:p>
    <w:p>
      <w:pPr>
        <w:rPr>
          <w:szCs w:val="24"/>
        </w:rPr>
      </w:pPr>
    </w:p>
    <w:p>
      <w:pPr>
        <w:rPr>
          <w:rFonts w:ascii="宋体" w:hAnsi="宋体"/>
          <w:sz w:val="24"/>
        </w:rPr>
      </w:pPr>
      <w:r>
        <w:rPr>
          <w:rFonts w:hint="eastAsia" w:ascii="宋体" w:hAnsi="宋体"/>
          <w:sz w:val="24"/>
        </w:rPr>
        <w:t>提供申请之日起前两年时间内承担类似业绩的证明材料（需提供合同首页、金额页、签署页或能说明项目主要情况的部分页，复印件加盖公章）；</w:t>
      </w:r>
    </w:p>
    <w:p>
      <w:pPr>
        <w:rPr>
          <w:rFonts w:hint="eastAsia"/>
          <w:szCs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hint="eastAsia"/>
          <w:b/>
          <w:szCs w:val="24"/>
        </w:rPr>
      </w:pPr>
    </w:p>
    <w:p>
      <w:pPr>
        <w:rPr>
          <w:rFonts w:hint="eastAsia"/>
        </w:rPr>
      </w:pPr>
    </w:p>
    <w:p>
      <w:pPr>
        <w:spacing w:line="500" w:lineRule="exact"/>
        <w:jc w:val="right"/>
        <w:rPr>
          <w:rFonts w:hint="eastAsia" w:ascii="宋体" w:hAnsi="宋体"/>
          <w:sz w:val="24"/>
        </w:rPr>
      </w:pPr>
    </w:p>
    <w:p>
      <w:pPr>
        <w:spacing w:line="500" w:lineRule="exact"/>
        <w:ind w:firstLine="660" w:firstLineChars="275"/>
        <w:rPr>
          <w:rFonts w:hint="eastAsia" w:ascii="宋体" w:hAnsi="宋体"/>
          <w:sz w:val="24"/>
        </w:rPr>
      </w:pPr>
    </w:p>
    <w:p>
      <w:pPr>
        <w:spacing w:line="500" w:lineRule="exact"/>
        <w:jc w:val="center"/>
        <w:outlineLvl w:val="1"/>
        <w:rPr>
          <w:rFonts w:hint="eastAsia" w:ascii="宋体" w:hAnsi="宋体"/>
          <w:b/>
          <w:sz w:val="28"/>
        </w:rPr>
      </w:pPr>
      <w:r>
        <w:rPr>
          <w:rFonts w:ascii="宋体" w:hAnsi="宋体"/>
          <w:b/>
          <w:sz w:val="28"/>
        </w:rPr>
        <w:br w:type="page"/>
      </w:r>
      <w:r>
        <w:rPr>
          <w:rFonts w:hint="eastAsia" w:ascii="宋体" w:hAnsi="宋体"/>
          <w:b/>
          <w:sz w:val="28"/>
        </w:rPr>
        <w:t>七、拟投入本项目的项目组人员配置情况</w:t>
      </w:r>
    </w:p>
    <w:p>
      <w:pPr>
        <w:rPr>
          <w:rFonts w:hint="eastAsia"/>
        </w:rPr>
      </w:pPr>
    </w:p>
    <w:p>
      <w:pPr>
        <w:rPr>
          <w:rFonts w:ascii="宋体" w:hAnsi="宋体"/>
          <w:b/>
          <w:sz w:val="24"/>
          <w:szCs w:val="24"/>
        </w:rPr>
      </w:pPr>
      <w:r>
        <w:rPr>
          <w:rFonts w:hint="eastAsia" w:ascii="宋体" w:hAnsi="宋体"/>
          <w:b/>
          <w:sz w:val="24"/>
          <w:szCs w:val="24"/>
        </w:rPr>
        <w:t>拟投入本项目的项目组人员情况表</w:t>
      </w:r>
    </w:p>
    <w:p>
      <w:pPr>
        <w:ind w:left="360"/>
        <w:rPr>
          <w:rFonts w:hint="eastAsia" w:ascii="宋体" w:hAnsi="宋体"/>
          <w:sz w:val="24"/>
          <w:szCs w:val="24"/>
        </w:rPr>
      </w:pPr>
      <w:r>
        <w:rPr>
          <w:rFonts w:hint="eastAsia" w:ascii="宋体" w:hAnsi="宋体"/>
          <w:sz w:val="24"/>
          <w:szCs w:val="24"/>
        </w:rPr>
        <w:t>（注</w:t>
      </w:r>
      <w:r>
        <w:rPr>
          <w:rFonts w:ascii="宋体" w:hAnsi="宋体"/>
          <w:sz w:val="24"/>
          <w:szCs w:val="24"/>
        </w:rPr>
        <w:t>：</w:t>
      </w:r>
      <w:r>
        <w:rPr>
          <w:rFonts w:hint="eastAsia" w:ascii="宋体" w:hAnsi="宋体"/>
          <w:b/>
          <w:sz w:val="24"/>
        </w:rPr>
        <w:t>未经比选人同意，不得擅自更改项目负责人、项目组组长和项目其他组成员</w:t>
      </w:r>
      <w:r>
        <w:rPr>
          <w:rFonts w:hint="eastAsia" w:ascii="宋体" w:hAnsi="宋体"/>
          <w:sz w:val="24"/>
        </w:rPr>
        <w:t>。如有违反，同意接受违约处罚、无条件接受比选人减少签约合同量或接受比选人单方面无条件解除合同。）</w:t>
      </w:r>
    </w:p>
    <w:tbl>
      <w:tblPr>
        <w:tblStyle w:val="14"/>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noWrap w:val="0"/>
            <w:vAlign w:val="center"/>
          </w:tcPr>
          <w:p>
            <w:pPr>
              <w:autoSpaceDE w:val="0"/>
              <w:autoSpaceDN w:val="0"/>
              <w:adjustRightInd w:val="0"/>
              <w:ind w:left="-10"/>
              <w:jc w:val="center"/>
              <w:rPr>
                <w:rFonts w:ascii="宋体" w:cs="宋体"/>
                <w:b/>
                <w:kern w:val="0"/>
                <w:szCs w:val="21"/>
                <w:lang w:val="zh-CN"/>
              </w:rPr>
            </w:pPr>
            <w:r>
              <w:rPr>
                <w:rFonts w:hint="eastAsia" w:ascii="宋体" w:hAnsi="宋体" w:cs="仿宋_GB2312"/>
                <w:b/>
                <w:kern w:val="0"/>
                <w:szCs w:val="21"/>
                <w:lang w:val="zh-CN"/>
              </w:rPr>
              <w:t>序号</w:t>
            </w:r>
          </w:p>
        </w:tc>
        <w:tc>
          <w:tcPr>
            <w:tcW w:w="851" w:type="dxa"/>
            <w:tcBorders>
              <w:top w:val="thinThickSmallGap" w:color="auto" w:sz="18" w:space="0"/>
            </w:tcBorders>
            <w:noWrap w:val="0"/>
            <w:vAlign w:val="center"/>
          </w:tcPr>
          <w:p>
            <w:pPr>
              <w:autoSpaceDE w:val="0"/>
              <w:autoSpaceDN w:val="0"/>
              <w:adjustRightInd w:val="0"/>
              <w:ind w:left="-14"/>
              <w:jc w:val="center"/>
              <w:rPr>
                <w:rFonts w:ascii="宋体" w:cs="宋体"/>
                <w:b/>
                <w:kern w:val="0"/>
                <w:szCs w:val="21"/>
                <w:lang w:val="zh-CN"/>
              </w:rPr>
            </w:pPr>
            <w:r>
              <w:rPr>
                <w:rFonts w:hint="eastAsia" w:ascii="宋体" w:hAnsi="宋体" w:cs="仿宋_GB2312"/>
                <w:b/>
                <w:kern w:val="0"/>
                <w:szCs w:val="21"/>
                <w:lang w:val="zh-CN"/>
              </w:rPr>
              <w:t>姓名</w:t>
            </w:r>
          </w:p>
        </w:tc>
        <w:tc>
          <w:tcPr>
            <w:tcW w:w="850"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职称</w:t>
            </w:r>
          </w:p>
        </w:tc>
        <w:tc>
          <w:tcPr>
            <w:tcW w:w="993"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执业资格</w:t>
            </w:r>
          </w:p>
        </w:tc>
        <w:tc>
          <w:tcPr>
            <w:tcW w:w="850"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年龄</w:t>
            </w:r>
          </w:p>
        </w:tc>
        <w:tc>
          <w:tcPr>
            <w:tcW w:w="1276"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仿宋_GB2312"/>
                <w:b/>
                <w:kern w:val="0"/>
                <w:szCs w:val="21"/>
                <w:lang w:val="zh-CN"/>
              </w:rPr>
              <w:t>工作年限</w:t>
            </w:r>
          </w:p>
        </w:tc>
        <w:tc>
          <w:tcPr>
            <w:tcW w:w="1559"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本项目中</w:t>
            </w:r>
          </w:p>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担任职位</w:t>
            </w:r>
          </w:p>
        </w:tc>
        <w:tc>
          <w:tcPr>
            <w:tcW w:w="1701" w:type="dxa"/>
            <w:tcBorders>
              <w:top w:val="thinThickSmallGap" w:color="auto" w:sz="18" w:space="0"/>
            </w:tcBorders>
            <w:noWrap w:val="0"/>
            <w:vAlign w:val="center"/>
          </w:tcPr>
          <w:p>
            <w:pPr>
              <w:autoSpaceDE w:val="0"/>
              <w:autoSpaceDN w:val="0"/>
              <w:adjustRightInd w:val="0"/>
              <w:jc w:val="center"/>
              <w:rPr>
                <w:rFonts w:ascii="宋体" w:cs="宋体"/>
                <w:b/>
                <w:kern w:val="0"/>
                <w:szCs w:val="21"/>
                <w:lang w:val="zh-CN"/>
              </w:rPr>
            </w:pPr>
            <w:r>
              <w:rPr>
                <w:rFonts w:hint="eastAsia" w:ascii="宋体" w:hAnsi="宋体" w:cs="宋体"/>
                <w:b/>
                <w:kern w:val="0"/>
                <w:szCs w:val="21"/>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spacing w:line="360" w:lineRule="auto"/>
              <w:jc w:val="center"/>
              <w:rPr>
                <w:rFonts w:hint="eastAsia"/>
                <w:szCs w:val="21"/>
              </w:rPr>
            </w:pPr>
            <w:r>
              <w:rPr>
                <w:rFonts w:hint="eastAsia"/>
                <w:szCs w:val="21"/>
              </w:rPr>
              <w:t>项目负责人</w:t>
            </w:r>
          </w:p>
        </w:tc>
        <w:tc>
          <w:tcPr>
            <w:tcW w:w="1701" w:type="dxa"/>
            <w:noWrap w:val="0"/>
            <w:tcMar>
              <w:left w:w="85" w:type="dxa"/>
              <w:right w:w="85" w:type="dxa"/>
            </w:tcMar>
            <w:vAlign w:val="center"/>
          </w:tcPr>
          <w:p>
            <w:pPr>
              <w:spacing w:line="360" w:lineRule="auto"/>
              <w:rPr>
                <w:szCs w:val="21"/>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spacing w:line="360" w:lineRule="auto"/>
              <w:jc w:val="center"/>
              <w:rPr>
                <w:rFonts w:hint="eastAsia"/>
                <w:szCs w:val="21"/>
              </w:rPr>
            </w:pPr>
            <w:r>
              <w:rPr>
                <w:rFonts w:hint="eastAsia"/>
                <w:szCs w:val="21"/>
              </w:rPr>
              <w:t>项目组组长</w:t>
            </w:r>
          </w:p>
        </w:tc>
        <w:tc>
          <w:tcPr>
            <w:tcW w:w="1701" w:type="dxa"/>
            <w:noWrap w:val="0"/>
            <w:tcMar>
              <w:left w:w="85" w:type="dxa"/>
              <w:right w:w="85" w:type="dxa"/>
            </w:tcMar>
            <w:vAlign w:val="center"/>
          </w:tcPr>
          <w:p>
            <w:pPr>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center"/>
          </w:tcPr>
          <w:p>
            <w:pPr>
              <w:adjustRightInd w:val="0"/>
              <w:snapToGrid w:val="0"/>
              <w:spacing w:line="360" w:lineRule="auto"/>
              <w:jc w:val="center"/>
              <w:rPr>
                <w:rFonts w:hint="eastAsia"/>
                <w:szCs w:val="21"/>
              </w:rPr>
            </w:pPr>
            <w:r>
              <w:rPr>
                <w:szCs w:val="21"/>
              </w:rPr>
              <w:t>…</w:t>
            </w: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pacing w:val="-20"/>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276"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zCs w:val="28"/>
              </w:rPr>
            </w:pPr>
          </w:p>
        </w:tc>
        <w:tc>
          <w:tcPr>
            <w:tcW w:w="1559" w:type="dxa"/>
            <w:noWrap w:val="0"/>
            <w:vAlign w:val="top"/>
          </w:tcPr>
          <w:p>
            <w:pPr>
              <w:spacing w:line="360" w:lineRule="auto"/>
              <w:rPr>
                <w:rFonts w:ascii="宋体"/>
                <w:szCs w:val="21"/>
              </w:rPr>
            </w:pPr>
          </w:p>
        </w:tc>
        <w:tc>
          <w:tcPr>
            <w:tcW w:w="1701" w:type="dxa"/>
            <w:noWrap w:val="0"/>
            <w:tcMar>
              <w:left w:w="85" w:type="dxa"/>
              <w:right w:w="85" w:type="dxa"/>
            </w:tcMar>
            <w:vAlign w:val="center"/>
          </w:tcPr>
          <w:p>
            <w:pPr>
              <w:spacing w:line="360" w:lineRule="auto"/>
              <w:rPr>
                <w:rFonts w:ascii="宋体" w:cs="Arial"/>
              </w:rPr>
            </w:pPr>
            <w:r>
              <w:rPr>
                <w:rFonts w:ascii="宋体" w:hAnsi="宋体"/>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utoSpaceDE w:val="0"/>
              <w:autoSpaceDN w:val="0"/>
              <w:adjustRightInd w:val="0"/>
              <w:spacing w:line="360" w:lineRule="auto"/>
              <w:jc w:val="center"/>
              <w:rPr>
                <w:rFonts w:ascii="宋体"/>
                <w:bCs/>
                <w:szCs w:val="21"/>
              </w:rPr>
            </w:pPr>
            <w:r>
              <w:rPr>
                <w:rFonts w:ascii="宋体" w:hAnsi="宋体"/>
                <w:bCs/>
                <w:szCs w:val="28"/>
              </w:rPr>
              <w:t xml:space="preserve"> </w:t>
            </w:r>
          </w:p>
        </w:tc>
        <w:tc>
          <w:tcPr>
            <w:tcW w:w="993" w:type="dxa"/>
            <w:noWrap w:val="0"/>
            <w:vAlign w:val="center"/>
          </w:tcPr>
          <w:p>
            <w:pPr>
              <w:autoSpaceDE w:val="0"/>
              <w:autoSpaceDN w:val="0"/>
              <w:adjustRightInd w:val="0"/>
              <w:spacing w:line="360" w:lineRule="auto"/>
              <w:jc w:val="center"/>
              <w:rPr>
                <w:rFonts w:ascii="宋体"/>
                <w:bCs/>
                <w:szCs w:val="21"/>
              </w:rPr>
            </w:pPr>
            <w:r>
              <w:rPr>
                <w:rFonts w:ascii="宋体" w:hAnsi="宋体"/>
                <w:bCs/>
                <w:szCs w:val="21"/>
              </w:rPr>
              <w:t xml:space="preserve"> </w:t>
            </w:r>
          </w:p>
        </w:tc>
        <w:tc>
          <w:tcPr>
            <w:tcW w:w="850" w:type="dxa"/>
            <w:noWrap w:val="0"/>
            <w:vAlign w:val="center"/>
          </w:tcPr>
          <w:p>
            <w:pPr>
              <w:spacing w:line="360" w:lineRule="auto"/>
              <w:jc w:val="center"/>
              <w:rPr>
                <w:rFonts w:ascii="宋体"/>
                <w:bCs/>
                <w:szCs w:val="21"/>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bCs/>
                <w:kern w:val="0"/>
                <w:szCs w:val="21"/>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pacing w:val="-20"/>
                <w:szCs w:val="28"/>
              </w:rPr>
            </w:pPr>
            <w:r>
              <w:rPr>
                <w:rFonts w:ascii="宋体" w:hAnsi="宋体"/>
                <w:bCs/>
                <w:szCs w:val="21"/>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utoSpaceDE w:val="0"/>
              <w:autoSpaceDN w:val="0"/>
              <w:adjustRightInd w:val="0"/>
              <w:spacing w:line="360" w:lineRule="auto"/>
              <w:jc w:val="center"/>
              <w:rPr>
                <w:rFonts w:ascii="宋体"/>
                <w:bCs/>
                <w:szCs w:val="21"/>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ind w:right="315"/>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r>
              <w:rPr>
                <w:rFonts w:ascii="宋体" w:hAnsi="宋体"/>
                <w:sz w:val="24"/>
              </w:rPr>
              <w:t xml:space="preserve"> </w:t>
            </w:r>
          </w:p>
        </w:tc>
        <w:tc>
          <w:tcPr>
            <w:tcW w:w="850" w:type="dxa"/>
            <w:noWrap w:val="0"/>
            <w:vAlign w:val="center"/>
          </w:tcPr>
          <w:p>
            <w:pPr>
              <w:adjustRightInd w:val="0"/>
              <w:snapToGrid w:val="0"/>
              <w:spacing w:line="360" w:lineRule="auto"/>
              <w:jc w:val="center"/>
              <w:rPr>
                <w:rFonts w:ascii="宋体"/>
                <w:bCs/>
                <w:szCs w:val="28"/>
              </w:rPr>
            </w:pPr>
            <w:r>
              <w:rPr>
                <w:rFonts w:ascii="宋体" w:hAnsi="宋体"/>
                <w:bCs/>
                <w:szCs w:val="28"/>
              </w:rPr>
              <w:t xml:space="preserve"> </w:t>
            </w:r>
          </w:p>
        </w:tc>
        <w:tc>
          <w:tcPr>
            <w:tcW w:w="993" w:type="dxa"/>
            <w:noWrap w:val="0"/>
            <w:vAlign w:val="center"/>
          </w:tcPr>
          <w:p>
            <w:pPr>
              <w:adjustRightInd w:val="0"/>
              <w:snapToGrid w:val="0"/>
              <w:spacing w:line="360" w:lineRule="auto"/>
              <w:jc w:val="center"/>
              <w:rPr>
                <w:rFonts w:ascii="宋体"/>
                <w:bCs/>
                <w:szCs w:val="21"/>
              </w:rPr>
            </w:pPr>
            <w:r>
              <w:rPr>
                <w:rFonts w:ascii="宋体" w:hAnsi="宋体"/>
                <w:szCs w:val="21"/>
              </w:rPr>
              <w:t xml:space="preserve"> </w:t>
            </w: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utoSpaceDE w:val="0"/>
              <w:autoSpaceDN w:val="0"/>
              <w:adjustRightIn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szCs w:val="21"/>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r>
              <w:rPr>
                <w:szCs w:val="21"/>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p>
        </w:tc>
        <w:tc>
          <w:tcPr>
            <w:tcW w:w="850" w:type="dxa"/>
            <w:noWrap w:val="0"/>
            <w:vAlign w:val="center"/>
          </w:tcPr>
          <w:p>
            <w:pPr>
              <w:adjustRightInd w:val="0"/>
              <w:snapToGrid w:val="0"/>
              <w:spacing w:line="360" w:lineRule="auto"/>
              <w:jc w:val="center"/>
              <w:rPr>
                <w:rFonts w:ascii="宋体"/>
                <w:bCs/>
                <w:szCs w:val="28"/>
              </w:rPr>
            </w:pPr>
          </w:p>
        </w:tc>
        <w:tc>
          <w:tcPr>
            <w:tcW w:w="993" w:type="dxa"/>
            <w:noWrap w:val="0"/>
            <w:vAlign w:val="center"/>
          </w:tcPr>
          <w:p>
            <w:pPr>
              <w:adjustRightInd w:val="0"/>
              <w:snapToGrid w:val="0"/>
              <w:spacing w:line="360" w:lineRule="auto"/>
              <w:jc w:val="center"/>
              <w:rPr>
                <w:rFonts w:ascii="宋体"/>
                <w:bCs/>
                <w:spacing w:val="-20"/>
                <w:szCs w:val="28"/>
              </w:rPr>
            </w:pP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rFonts w:ascii="宋体"/>
                <w:bCs/>
                <w:kern w:val="0"/>
                <w:szCs w:val="28"/>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noWrap w:val="0"/>
            <w:vAlign w:val="center"/>
          </w:tcPr>
          <w:p>
            <w:pPr>
              <w:numPr>
                <w:ilvl w:val="0"/>
                <w:numId w:val="7"/>
              </w:numPr>
              <w:autoSpaceDE w:val="0"/>
              <w:autoSpaceDN w:val="0"/>
              <w:adjustRightInd w:val="0"/>
              <w:spacing w:line="360" w:lineRule="auto"/>
              <w:jc w:val="center"/>
              <w:rPr>
                <w:rFonts w:ascii="宋体" w:cs="宋体"/>
                <w:kern w:val="0"/>
                <w:szCs w:val="21"/>
                <w:lang w:val="zh-CN"/>
              </w:rPr>
            </w:pPr>
          </w:p>
        </w:tc>
        <w:tc>
          <w:tcPr>
            <w:tcW w:w="851" w:type="dxa"/>
            <w:noWrap w:val="0"/>
            <w:vAlign w:val="center"/>
          </w:tcPr>
          <w:p>
            <w:pPr>
              <w:adjustRightInd w:val="0"/>
              <w:snapToGrid w:val="0"/>
              <w:spacing w:line="360" w:lineRule="auto"/>
              <w:jc w:val="center"/>
              <w:rPr>
                <w:rFonts w:ascii="宋体"/>
                <w:bCs/>
                <w:kern w:val="0"/>
                <w:szCs w:val="21"/>
              </w:rPr>
            </w:pPr>
          </w:p>
        </w:tc>
        <w:tc>
          <w:tcPr>
            <w:tcW w:w="850" w:type="dxa"/>
            <w:noWrap w:val="0"/>
            <w:vAlign w:val="center"/>
          </w:tcPr>
          <w:p>
            <w:pPr>
              <w:adjustRightInd w:val="0"/>
              <w:snapToGrid w:val="0"/>
              <w:spacing w:line="360" w:lineRule="auto"/>
              <w:jc w:val="center"/>
              <w:rPr>
                <w:rFonts w:ascii="宋体"/>
                <w:bCs/>
                <w:szCs w:val="28"/>
              </w:rPr>
            </w:pPr>
          </w:p>
        </w:tc>
        <w:tc>
          <w:tcPr>
            <w:tcW w:w="993" w:type="dxa"/>
            <w:noWrap w:val="0"/>
            <w:vAlign w:val="center"/>
          </w:tcPr>
          <w:p>
            <w:pPr>
              <w:adjustRightInd w:val="0"/>
              <w:snapToGrid w:val="0"/>
              <w:spacing w:line="360" w:lineRule="auto"/>
              <w:jc w:val="center"/>
              <w:rPr>
                <w:rFonts w:ascii="宋体"/>
                <w:bCs/>
                <w:spacing w:val="-20"/>
                <w:szCs w:val="28"/>
              </w:rPr>
            </w:pPr>
          </w:p>
        </w:tc>
        <w:tc>
          <w:tcPr>
            <w:tcW w:w="850" w:type="dxa"/>
            <w:noWrap w:val="0"/>
            <w:vAlign w:val="center"/>
          </w:tcPr>
          <w:p>
            <w:pPr>
              <w:adjustRightInd w:val="0"/>
              <w:snapToGrid w:val="0"/>
              <w:spacing w:line="360" w:lineRule="auto"/>
              <w:jc w:val="center"/>
              <w:rPr>
                <w:rFonts w:ascii="宋体"/>
                <w:bCs/>
                <w:szCs w:val="28"/>
              </w:rPr>
            </w:pPr>
          </w:p>
        </w:tc>
        <w:tc>
          <w:tcPr>
            <w:tcW w:w="1276" w:type="dxa"/>
            <w:noWrap w:val="0"/>
            <w:vAlign w:val="center"/>
          </w:tcPr>
          <w:p>
            <w:pPr>
              <w:adjustRightInd w:val="0"/>
              <w:snapToGrid w:val="0"/>
              <w:spacing w:line="360" w:lineRule="auto"/>
              <w:jc w:val="center"/>
              <w:rPr>
                <w:rFonts w:ascii="宋体"/>
                <w:bCs/>
                <w:spacing w:val="-20"/>
                <w:szCs w:val="28"/>
              </w:rPr>
            </w:pPr>
          </w:p>
        </w:tc>
        <w:tc>
          <w:tcPr>
            <w:tcW w:w="1559" w:type="dxa"/>
            <w:noWrap w:val="0"/>
            <w:vAlign w:val="top"/>
          </w:tcPr>
          <w:p>
            <w:pPr>
              <w:adjustRightInd w:val="0"/>
              <w:snapToGrid w:val="0"/>
              <w:spacing w:line="360" w:lineRule="auto"/>
              <w:rPr>
                <w:rFonts w:ascii="宋体"/>
                <w:bCs/>
                <w:kern w:val="0"/>
                <w:szCs w:val="28"/>
              </w:rPr>
            </w:pPr>
          </w:p>
        </w:tc>
        <w:tc>
          <w:tcPr>
            <w:tcW w:w="1701" w:type="dxa"/>
            <w:noWrap w:val="0"/>
            <w:tcMar>
              <w:left w:w="85" w:type="dxa"/>
              <w:right w:w="85" w:type="dxa"/>
            </w:tcMar>
            <w:vAlign w:val="center"/>
          </w:tcPr>
          <w:p>
            <w:pPr>
              <w:adjustRightInd w:val="0"/>
              <w:snapToGrid w:val="0"/>
              <w:spacing w:line="360" w:lineRule="auto"/>
              <w:rPr>
                <w:rFonts w:ascii="宋体"/>
                <w:bCs/>
                <w:kern w:val="0"/>
                <w:szCs w:val="28"/>
              </w:rPr>
            </w:pPr>
          </w:p>
        </w:tc>
      </w:tr>
    </w:tbl>
    <w:p>
      <w:pPr>
        <w:spacing w:line="500" w:lineRule="exact"/>
        <w:rPr>
          <w:rFonts w:hint="eastAsia" w:ascii="宋体" w:hAnsi="宋体"/>
          <w:sz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申请人</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hint="eastAsia"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sz w:val="24"/>
        </w:rPr>
      </w:pPr>
    </w:p>
    <w:p>
      <w:pPr>
        <w:jc w:val="center"/>
        <w:rPr>
          <w:rFonts w:ascii="宋体" w:hAnsi="宋体"/>
          <w:b/>
          <w:sz w:val="28"/>
        </w:rPr>
      </w:pPr>
      <w:r>
        <w:rPr>
          <w:rFonts w:ascii="宋体" w:hAnsi="宋体"/>
          <w:sz w:val="24"/>
          <w:szCs w:val="24"/>
        </w:rPr>
        <w:br w:type="page"/>
      </w:r>
      <w:r>
        <w:rPr>
          <w:rFonts w:hint="eastAsia" w:ascii="宋体" w:hAnsi="宋体"/>
          <w:b/>
          <w:sz w:val="28"/>
        </w:rPr>
        <w:t>八、企业经营状况</w:t>
      </w:r>
    </w:p>
    <w:p>
      <w:pPr>
        <w:spacing w:line="480" w:lineRule="exact"/>
        <w:ind w:right="28"/>
        <w:rPr>
          <w:rFonts w:hint="eastAsia" w:ascii="宋体" w:hAnsi="宋体"/>
          <w:sz w:val="24"/>
        </w:rPr>
      </w:pPr>
    </w:p>
    <w:p>
      <w:pPr>
        <w:rPr>
          <w:rFonts w:ascii="宋体" w:hAnsi="宋体"/>
          <w:sz w:val="24"/>
          <w:szCs w:val="24"/>
        </w:rPr>
      </w:pPr>
      <w:r>
        <w:rPr>
          <w:rFonts w:hint="eastAsia" w:ascii="宋体" w:hAnsi="宋体"/>
          <w:sz w:val="24"/>
          <w:szCs w:val="24"/>
        </w:rPr>
        <w:t>1、（没有处于被责令停业，比选资格被取消，财产被接管、冻结，破产状态的承诺书，格式自制加盖申请人公章）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ascii="宋体" w:hAnsi="宋体"/>
          <w:b/>
          <w:sz w:val="28"/>
        </w:rPr>
      </w:pPr>
      <w:r>
        <w:rPr>
          <w:rFonts w:ascii="宋体" w:hAnsi="宋体"/>
          <w:sz w:val="24"/>
          <w:szCs w:val="24"/>
        </w:rPr>
        <w:br w:type="page"/>
      </w:r>
      <w:r>
        <w:rPr>
          <w:rFonts w:ascii="宋体" w:hAnsi="宋体"/>
          <w:b/>
          <w:sz w:val="28"/>
        </w:rPr>
        <w:t>九、</w:t>
      </w:r>
      <w:r>
        <w:rPr>
          <w:rFonts w:hint="eastAsia" w:ascii="宋体" w:hAnsi="宋体"/>
          <w:b/>
          <w:sz w:val="28"/>
        </w:rPr>
        <w:t>供应商认为必要的其他资格证明文件</w:t>
      </w:r>
    </w:p>
    <w:p>
      <w:pPr>
        <w:spacing w:line="500" w:lineRule="exact"/>
        <w:jc w:val="center"/>
        <w:outlineLvl w:val="1"/>
        <w:rPr>
          <w:rFonts w:ascii="宋体" w:hAnsi="宋体"/>
          <w:b/>
          <w:sz w:val="28"/>
        </w:rPr>
      </w:pPr>
      <w:r>
        <w:rPr>
          <w:rFonts w:hint="eastAsia" w:ascii="宋体" w:hAnsi="宋体"/>
          <w:b/>
          <w:sz w:val="28"/>
        </w:rPr>
        <w:t>（复印件须加盖供应商公章）</w:t>
      </w:r>
    </w:p>
    <w:p>
      <w:pPr>
        <w:spacing w:line="360" w:lineRule="auto"/>
        <w:ind w:right="28" w:firstLine="566" w:firstLineChars="236"/>
        <w:rPr>
          <w:rFonts w:ascii="宋体" w:hAnsi="宋体"/>
          <w:sz w:val="24"/>
        </w:rPr>
      </w:pPr>
    </w:p>
    <w:p>
      <w:pPr>
        <w:spacing w:line="360" w:lineRule="auto"/>
        <w:ind w:right="28" w:firstLine="566" w:firstLineChars="236"/>
        <w:rPr>
          <w:rFonts w:hint="eastAsia" w:ascii="宋体" w:hAnsi="宋体"/>
          <w:sz w:val="24"/>
        </w:rPr>
      </w:pPr>
      <w:r>
        <w:rPr>
          <w:rFonts w:hint="eastAsia" w:ascii="宋体" w:hAnsi="宋体"/>
          <w:sz w:val="24"/>
        </w:rPr>
        <w:t>1．营业执照（复印件加盖单位公章）；</w:t>
      </w:r>
    </w:p>
    <w:p>
      <w:pPr>
        <w:spacing w:line="360" w:lineRule="auto"/>
        <w:ind w:right="28" w:firstLine="566" w:firstLineChars="236"/>
        <w:rPr>
          <w:rFonts w:hint="eastAsia" w:ascii="宋体" w:hAnsi="宋体"/>
          <w:sz w:val="24"/>
        </w:rPr>
      </w:pPr>
      <w:r>
        <w:rPr>
          <w:rFonts w:ascii="宋体" w:hAnsi="宋体"/>
          <w:sz w:val="24"/>
        </w:rPr>
        <w:t>2</w:t>
      </w:r>
      <w:r>
        <w:rPr>
          <w:rFonts w:hint="eastAsia" w:ascii="宋体" w:hAnsi="宋体"/>
          <w:sz w:val="24"/>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sz w:val="24"/>
        </w:rPr>
      </w:pPr>
      <w:r>
        <w:rPr>
          <w:rFonts w:ascii="宋体" w:hAnsi="宋体"/>
          <w:sz w:val="24"/>
        </w:rPr>
        <w:t>3</w:t>
      </w:r>
      <w:r>
        <w:rPr>
          <w:rFonts w:hint="eastAsia" w:ascii="宋体" w:hAnsi="宋体"/>
          <w:sz w:val="24"/>
        </w:rPr>
        <w:t>、近六个月内任意一个月缴纳社保证明及纳税证明（复印件加盖单位公章）；</w:t>
      </w:r>
    </w:p>
    <w:p>
      <w:pPr>
        <w:spacing w:line="360" w:lineRule="auto"/>
        <w:ind w:firstLine="566" w:firstLineChars="236"/>
        <w:rPr>
          <w:rFonts w:hint="eastAsia" w:ascii="宋体" w:hAnsi="宋体"/>
          <w:sz w:val="24"/>
        </w:rPr>
      </w:pPr>
      <w:r>
        <w:rPr>
          <w:rFonts w:hint="eastAsia" w:ascii="宋体" w:hAnsi="宋体"/>
          <w:sz w:val="24"/>
        </w:rPr>
        <w:t>4、</w:t>
      </w:r>
      <w:r>
        <w:rPr>
          <w:rFonts w:hint="eastAsia" w:ascii="宋体" w:hAnsi="宋体"/>
          <w:sz w:val="24"/>
          <w:szCs w:val="24"/>
        </w:rPr>
        <w:t>近三年内，在经营活动中没有重大违法记录的声明（供应商须提供此声明，并加盖单位公章）；</w:t>
      </w:r>
    </w:p>
    <w:p>
      <w:pPr>
        <w:spacing w:line="360" w:lineRule="auto"/>
        <w:ind w:firstLine="566" w:firstLineChars="236"/>
        <w:rPr>
          <w:rFonts w:ascii="宋体" w:hAnsi="宋体"/>
          <w:sz w:val="24"/>
          <w:szCs w:val="24"/>
        </w:rPr>
      </w:pPr>
      <w:r>
        <w:rPr>
          <w:rFonts w:hint="eastAsia" w:ascii="宋体" w:hAnsi="宋体"/>
          <w:sz w:val="24"/>
        </w:rPr>
        <w:t>5、</w:t>
      </w:r>
      <w:r>
        <w:rPr>
          <w:rFonts w:hint="eastAsia" w:ascii="宋体" w:hAnsi="宋体"/>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sz w:val="24"/>
        </w:rPr>
        <w:t>加盖单位公章</w:t>
      </w:r>
      <w:r>
        <w:rPr>
          <w:rFonts w:hint="eastAsia" w:ascii="宋体" w:hAnsi="宋体"/>
          <w:sz w:val="24"/>
          <w:szCs w:val="24"/>
        </w:rPr>
        <w:t>）；</w:t>
      </w:r>
    </w:p>
    <w:p>
      <w:pPr>
        <w:rPr>
          <w:rFonts w:ascii="宋体" w:hAnsi="宋体"/>
          <w:sz w:val="24"/>
          <w:szCs w:val="24"/>
        </w:rPr>
      </w:pPr>
    </w:p>
    <w:p>
      <w:pPr>
        <w:rPr>
          <w:rFonts w:hint="eastAsia" w:ascii="宋体" w:hAnsi="宋体"/>
          <w:b/>
          <w:sz w:val="28"/>
        </w:rPr>
      </w:pPr>
      <w:r>
        <w:rPr>
          <w:rFonts w:ascii="宋体" w:hAnsi="宋体"/>
          <w:b/>
          <w:sz w:val="28"/>
        </w:rPr>
        <w:br w:type="page"/>
      </w:r>
    </w:p>
    <w:p>
      <w:pPr>
        <w:spacing w:line="500" w:lineRule="exact"/>
        <w:jc w:val="center"/>
        <w:outlineLvl w:val="1"/>
        <w:rPr>
          <w:rFonts w:hint="eastAsia" w:ascii="宋体" w:hAnsi="宋体"/>
          <w:b/>
          <w:sz w:val="44"/>
          <w:szCs w:val="44"/>
        </w:rPr>
      </w:pPr>
      <w:r>
        <w:rPr>
          <w:rFonts w:hint="eastAsia" w:ascii="宋体" w:hAnsi="宋体"/>
          <w:b/>
          <w:sz w:val="30"/>
        </w:rPr>
        <w:t>十、履约情况承诺书</w:t>
      </w:r>
    </w:p>
    <w:p>
      <w:pPr>
        <w:rPr>
          <w:rFonts w:hint="eastAsia"/>
          <w:highlight w:val="yellow"/>
        </w:rPr>
      </w:pPr>
    </w:p>
    <w:p>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 xml:space="preserve">   （比选人）    </w:t>
      </w:r>
    </w:p>
    <w:p>
      <w:pPr>
        <w:spacing w:line="440" w:lineRule="exact"/>
        <w:ind w:firstLine="480" w:firstLineChars="200"/>
        <w:rPr>
          <w:rFonts w:ascii="宋体" w:hAnsi="宋体"/>
          <w:sz w:val="24"/>
        </w:rPr>
      </w:pPr>
      <w:r>
        <w:rPr>
          <w:rFonts w:hint="eastAsia" w:ascii="宋体" w:hAnsi="宋体"/>
          <w:sz w:val="24"/>
        </w:rPr>
        <w:t>本申请人已详细阅读了</w:t>
      </w:r>
      <w:r>
        <w:rPr>
          <w:rFonts w:hint="eastAsia" w:ascii="宋体" w:hAnsi="宋体"/>
          <w:sz w:val="24"/>
          <w:u w:val="single"/>
        </w:rPr>
        <w:t xml:space="preserve">       （项目名称）      </w:t>
      </w:r>
      <w:r>
        <w:rPr>
          <w:rFonts w:hint="eastAsia" w:ascii="宋体" w:hAnsi="宋体"/>
          <w:sz w:val="24"/>
        </w:rPr>
        <w:t>项目的比选文件，自愿参加上述项目比选，现就有关事项向比选人郑重承诺如下：</w:t>
      </w:r>
    </w:p>
    <w:p>
      <w:pPr>
        <w:spacing w:line="440" w:lineRule="exact"/>
        <w:ind w:left="523" w:hanging="523" w:hangingChars="218"/>
        <w:rPr>
          <w:rFonts w:ascii="宋体" w:hAnsi="宋体"/>
          <w:sz w:val="24"/>
        </w:rPr>
      </w:pPr>
      <w:r>
        <w:rPr>
          <w:rFonts w:hint="eastAsia" w:ascii="宋体" w:hAnsi="宋体"/>
          <w:sz w:val="24"/>
        </w:rPr>
        <w:t>1.  遵守相关规定，自觉维护秩序。若有违反，同意被废除比选资格并接受处罚。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2.  服从比选工作安排，遵守比选活动有关会议现场纪律。若有违反，同意被废除比选资格并接受处罚。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3.  接受比选文件全部内容，若有违反，同意被废除比选资格并接受处罚。</w:t>
      </w:r>
    </w:p>
    <w:p>
      <w:pPr>
        <w:spacing w:line="440" w:lineRule="exact"/>
        <w:ind w:left="523" w:hanging="523" w:hangingChars="218"/>
        <w:rPr>
          <w:rFonts w:ascii="宋体" w:hAnsi="宋体"/>
          <w:sz w:val="24"/>
        </w:rPr>
      </w:pPr>
      <w:r>
        <w:rPr>
          <w:rFonts w:hint="eastAsia" w:ascii="宋体" w:hAnsi="宋体"/>
          <w:sz w:val="24"/>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523" w:hanging="523" w:hangingChars="218"/>
        <w:rPr>
          <w:rFonts w:ascii="宋体" w:hAnsi="宋体"/>
          <w:sz w:val="24"/>
        </w:rPr>
      </w:pPr>
      <w:r>
        <w:rPr>
          <w:rFonts w:hint="eastAsia" w:ascii="宋体" w:hAnsi="宋体"/>
          <w:sz w:val="24"/>
        </w:rPr>
        <w:t>5.  保证按照委托合同完成约定范围内的全部内容。</w:t>
      </w:r>
    </w:p>
    <w:p>
      <w:pPr>
        <w:spacing w:line="440" w:lineRule="exact"/>
        <w:ind w:left="523" w:hanging="523" w:hangingChars="218"/>
        <w:rPr>
          <w:rFonts w:ascii="宋体" w:hAnsi="宋体"/>
          <w:sz w:val="24"/>
        </w:rPr>
      </w:pPr>
      <w:r>
        <w:rPr>
          <w:rFonts w:hint="eastAsia" w:ascii="宋体" w:hAnsi="宋体"/>
          <w:sz w:val="24"/>
        </w:rPr>
        <w:t>6.  保证被入围之后不转包、不分包。</w:t>
      </w:r>
    </w:p>
    <w:p>
      <w:pPr>
        <w:spacing w:line="440" w:lineRule="exact"/>
        <w:ind w:left="523" w:hanging="523" w:hangingChars="218"/>
        <w:rPr>
          <w:rFonts w:ascii="宋体" w:hAnsi="宋体"/>
          <w:sz w:val="24"/>
        </w:rPr>
      </w:pPr>
      <w:r>
        <w:rPr>
          <w:rFonts w:hint="eastAsia" w:ascii="宋体" w:hAnsi="宋体"/>
          <w:sz w:val="24"/>
        </w:rPr>
        <w:t>7.  若本单位与被委托单位有直接或间接的利益关系，将主动申请回避，并声明不承担对该单位的工作。</w:t>
      </w:r>
    </w:p>
    <w:p>
      <w:pPr>
        <w:spacing w:line="440" w:lineRule="exact"/>
        <w:ind w:left="523" w:hanging="523" w:hangingChars="218"/>
        <w:rPr>
          <w:rFonts w:ascii="宋体" w:hAnsi="宋体"/>
          <w:sz w:val="24"/>
        </w:rPr>
      </w:pPr>
      <w:r>
        <w:rPr>
          <w:rFonts w:hint="eastAsia" w:ascii="宋体" w:hAnsi="宋体"/>
          <w:sz w:val="24"/>
        </w:rPr>
        <w:t>8.  保证入围之后按响应文件中的承诺组建项目组，由响应文件所承诺的人员完成签约项目的全部服务/货物工作,</w:t>
      </w:r>
      <w:r>
        <w:rPr>
          <w:rFonts w:hint="eastAsia" w:ascii="宋体" w:hAnsi="宋体"/>
          <w:b/>
          <w:sz w:val="24"/>
        </w:rPr>
        <w:t>未经比选人同意，未经比选人同意，不得擅自更改项目负责人、项目组组长和项目其他组成员</w:t>
      </w:r>
      <w:r>
        <w:rPr>
          <w:rFonts w:hint="eastAsia" w:ascii="宋体" w:hAnsi="宋体"/>
          <w:sz w:val="24"/>
        </w:rPr>
        <w:t>。如有违反，同意接受违约处罚、无条件接受比选人减少签约合同量或接受比选人单方面无条件解除合同。</w:t>
      </w:r>
    </w:p>
    <w:p>
      <w:pPr>
        <w:spacing w:line="440" w:lineRule="exact"/>
        <w:ind w:left="523" w:hanging="523" w:hangingChars="218"/>
        <w:rPr>
          <w:rFonts w:ascii="宋体" w:hAnsi="宋体"/>
          <w:sz w:val="24"/>
        </w:rPr>
      </w:pPr>
      <w:r>
        <w:rPr>
          <w:rFonts w:hint="eastAsia" w:ascii="宋体" w:hAnsi="宋体"/>
          <w:sz w:val="24"/>
        </w:rPr>
        <w:t>9.  保证入围之后按响应文件中承诺的条件完成服务工作。</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保证按响应文件及服务合同约定原则处理因比选人原因增加或调整的工作量及其他事宜。</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 本承诺函成为《成交合同》不可分割的一部分，与《成交合同》具有同等的法律效力。</w:t>
      </w:r>
    </w:p>
    <w:p>
      <w:pPr>
        <w:spacing w:line="440" w:lineRule="exact"/>
        <w:ind w:left="523" w:hanging="523" w:hangingChars="218"/>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 近3年无不良记录或严重违法违纪行为，未受到协会自律性惩戒。</w:t>
      </w:r>
    </w:p>
    <w:p>
      <w:pPr>
        <w:tabs>
          <w:tab w:val="left" w:leader="underscore" w:pos="3600"/>
          <w:tab w:val="left" w:leader="underscore" w:pos="5400"/>
        </w:tabs>
        <w:spacing w:line="360" w:lineRule="auto"/>
        <w:rPr>
          <w:rFonts w:hint="eastAsia" w:ascii="宋体" w:hAnsi="宋体" w:cs="Arial"/>
          <w:b/>
          <w:sz w:val="24"/>
          <w:szCs w:val="24"/>
        </w:rPr>
      </w:pPr>
    </w:p>
    <w:p>
      <w:pPr>
        <w:tabs>
          <w:tab w:val="left" w:leader="underscore" w:pos="3600"/>
          <w:tab w:val="left" w:leader="underscore" w:pos="5400"/>
        </w:tabs>
        <w:spacing w:line="360" w:lineRule="auto"/>
        <w:rPr>
          <w:rFonts w:hint="eastAsia" w:ascii="宋体" w:hAnsi="宋体"/>
          <w:bCs/>
          <w:sz w:val="24"/>
          <w:szCs w:val="24"/>
        </w:rPr>
      </w:pPr>
      <w:r>
        <w:rPr>
          <w:rFonts w:ascii="宋体" w:hAnsi="宋体" w:cs="Arial"/>
          <w:bCs/>
          <w:sz w:val="24"/>
          <w:szCs w:val="24"/>
        </w:rPr>
        <w:t>申请人</w:t>
      </w:r>
      <w:r>
        <w:rPr>
          <w:rFonts w:ascii="宋体" w:hAnsi="宋体"/>
          <w:bCs/>
          <w:sz w:val="24"/>
          <w:szCs w:val="24"/>
        </w:rPr>
        <w:t>（</w:t>
      </w:r>
      <w:r>
        <w:rPr>
          <w:rFonts w:hint="eastAsia" w:ascii="宋体" w:hAnsi="宋体"/>
          <w:bCs/>
          <w:sz w:val="24"/>
          <w:szCs w:val="24"/>
        </w:rPr>
        <w:t>单位公章</w:t>
      </w:r>
      <w:r>
        <w:rPr>
          <w:rFonts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p>
    <w:p>
      <w:pPr>
        <w:tabs>
          <w:tab w:val="left" w:leader="underscore" w:pos="3600"/>
          <w:tab w:val="left" w:leader="underscore" w:pos="5400"/>
        </w:tabs>
        <w:spacing w:line="360" w:lineRule="auto"/>
        <w:rPr>
          <w:rFonts w:hint="eastAsia"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hint="eastAsia" w:ascii="宋体" w:hAnsi="宋体"/>
          <w:bCs/>
          <w:szCs w:val="21"/>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center"/>
        <w:outlineLvl w:val="1"/>
        <w:rPr>
          <w:rFonts w:ascii="宋体" w:hAnsi="宋体"/>
          <w:b/>
          <w:sz w:val="30"/>
        </w:rPr>
      </w:pPr>
      <w:r>
        <w:rPr>
          <w:rFonts w:ascii="宋体" w:hAnsi="宋体"/>
          <w:b/>
          <w:sz w:val="30"/>
        </w:rPr>
        <w:br w:type="page"/>
      </w:r>
      <w:r>
        <w:rPr>
          <w:rFonts w:hint="eastAsia" w:ascii="宋体" w:hAnsi="宋体"/>
          <w:b/>
          <w:sz w:val="30"/>
        </w:rPr>
        <w:t>十一、技术文件（逐页加盖单位公章）</w:t>
      </w:r>
    </w:p>
    <w:p>
      <w:pPr>
        <w:spacing w:line="480" w:lineRule="exact"/>
        <w:ind w:right="28"/>
        <w:jc w:val="center"/>
        <w:rPr>
          <w:rFonts w:hint="eastAsia" w:ascii="宋体" w:hAnsi="宋体"/>
          <w:b/>
          <w:sz w:val="30"/>
        </w:rPr>
      </w:pPr>
    </w:p>
    <w:p>
      <w:pPr>
        <w:tabs>
          <w:tab w:val="left" w:pos="6525"/>
        </w:tabs>
        <w:rPr>
          <w:rFonts w:hint="eastAsia"/>
          <w:b/>
          <w:sz w:val="24"/>
          <w:szCs w:val="24"/>
        </w:rPr>
      </w:pPr>
      <w:r>
        <w:rPr>
          <w:rFonts w:hint="eastAsia"/>
          <w:b/>
          <w:sz w:val="24"/>
          <w:szCs w:val="24"/>
        </w:rPr>
        <w:t>（一）实施本项目工作任务的目标和工作计划</w:t>
      </w:r>
      <w:r>
        <w:rPr>
          <w:b/>
          <w:sz w:val="24"/>
          <w:szCs w:val="24"/>
        </w:rPr>
        <w:tab/>
      </w:r>
    </w:p>
    <w:p>
      <w:pPr>
        <w:rPr>
          <w:rFonts w:hint="eastAsia"/>
          <w:b/>
          <w:sz w:val="24"/>
          <w:szCs w:val="24"/>
        </w:rPr>
      </w:pPr>
    </w:p>
    <w:p>
      <w:pPr>
        <w:rPr>
          <w:rFonts w:hint="eastAsia"/>
          <w:b/>
          <w:sz w:val="24"/>
          <w:szCs w:val="24"/>
        </w:rPr>
      </w:pPr>
      <w:r>
        <w:rPr>
          <w:rFonts w:hint="eastAsia"/>
          <w:b/>
          <w:sz w:val="24"/>
          <w:szCs w:val="24"/>
        </w:rPr>
        <w:t>（二）本项目服务/供货方案及服务承诺</w:t>
      </w:r>
    </w:p>
    <w:p>
      <w:pPr>
        <w:rPr>
          <w:rFonts w:hint="eastAsia"/>
        </w:rPr>
      </w:pPr>
    </w:p>
    <w:p>
      <w:pPr>
        <w:adjustRightInd w:val="0"/>
        <w:snapToGrid w:val="0"/>
        <w:spacing w:line="360" w:lineRule="auto"/>
        <w:ind w:firstLine="480" w:firstLineChars="200"/>
        <w:rPr>
          <w:rFonts w:hint="eastAsia" w:ascii="宋体" w:hAnsi="宋体"/>
          <w:b/>
          <w:sz w:val="28"/>
        </w:rPr>
      </w:pPr>
      <w:r>
        <w:rPr>
          <w:rFonts w:hint="eastAsia" w:ascii="宋体" w:hAnsi="宋体"/>
          <w:sz w:val="24"/>
          <w:szCs w:val="24"/>
        </w:rPr>
        <w:t>说明：服务/供货方案至少应包括以下内容：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第一节 完成该项目拟配备的人员情况和分工</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第二节 </w:t>
      </w:r>
      <w:r>
        <w:rPr>
          <w:rFonts w:hint="eastAsia" w:ascii="宋体" w:hAnsi="宋体"/>
          <w:spacing w:val="6"/>
          <w:sz w:val="24"/>
        </w:rPr>
        <w:t>工作的范围、内容、要点、步骤和程序</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第三节 </w:t>
      </w:r>
      <w:r>
        <w:rPr>
          <w:rFonts w:hint="eastAsia" w:ascii="宋体" w:hAnsi="宋体"/>
          <w:spacing w:val="6"/>
          <w:sz w:val="24"/>
        </w:rPr>
        <w:t>工作的重点和难点分析等</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第四节 工作的质量控制方法</w:t>
      </w:r>
    </w:p>
    <w:p>
      <w:pPr>
        <w:adjustRightInd w:val="0"/>
        <w:snapToGrid w:val="0"/>
        <w:spacing w:line="360" w:lineRule="auto"/>
        <w:ind w:firstLine="480" w:firstLineChars="200"/>
        <w:rPr>
          <w:rFonts w:hint="eastAsia" w:ascii="宋体" w:hAnsi="宋体" w:cs="楷体_GB2312"/>
          <w:b/>
          <w:bCs/>
          <w:spacing w:val="8"/>
          <w:kern w:val="0"/>
          <w:sz w:val="44"/>
          <w:szCs w:val="44"/>
        </w:rPr>
      </w:pPr>
      <w:r>
        <w:rPr>
          <w:rFonts w:hint="eastAsia" w:ascii="宋体" w:hAnsi="宋体"/>
          <w:sz w:val="24"/>
          <w:szCs w:val="24"/>
        </w:rPr>
        <w:t>第五节 服务承诺</w:t>
      </w:r>
      <w:r>
        <w:rPr>
          <w:rFonts w:ascii="宋体" w:hAnsi="宋体"/>
          <w:b/>
          <w:sz w:val="24"/>
          <w:szCs w:val="24"/>
        </w:rPr>
        <w:br w:type="page"/>
      </w: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jc w:val="center"/>
        <w:rPr>
          <w:rFonts w:hint="eastAsia" w:ascii="宋体" w:hAnsi="宋体" w:cs="楷体_GB2312"/>
          <w:b/>
          <w:bCs/>
          <w:spacing w:val="8"/>
          <w:kern w:val="0"/>
          <w:sz w:val="44"/>
          <w:szCs w:val="44"/>
        </w:rPr>
      </w:pPr>
    </w:p>
    <w:p>
      <w:pPr>
        <w:spacing w:before="100" w:beforeAutospacing="1" w:after="100" w:afterAutospacing="1" w:line="360" w:lineRule="auto"/>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15" w:name="_Toc453843951"/>
      <w:bookmarkStart w:id="16" w:name="_Toc16"/>
      <w:r>
        <w:rPr>
          <w:rFonts w:hint="eastAsia" w:ascii="宋体" w:hAnsi="宋体" w:cs="楷体_GB2312"/>
          <w:b/>
          <w:bCs/>
          <w:spacing w:val="8"/>
          <w:kern w:val="0"/>
          <w:sz w:val="44"/>
          <w:szCs w:val="44"/>
        </w:rPr>
        <w:t>第五章  合同格式</w:t>
      </w:r>
      <w:bookmarkEnd w:id="15"/>
      <w:bookmarkEnd w:id="16"/>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before="100" w:beforeAutospacing="1" w:after="100" w:afterAutospacing="1" w:line="360" w:lineRule="auto"/>
        <w:jc w:val="center"/>
        <w:rPr>
          <w:rFonts w:hint="eastAsia" w:ascii="宋体" w:hAnsi="宋体"/>
          <w:b/>
          <w:sz w:val="24"/>
          <w:szCs w:val="24"/>
        </w:rPr>
      </w:pPr>
    </w:p>
    <w:p>
      <w:pPr>
        <w:adjustRightInd w:val="0"/>
        <w:snapToGrid w:val="0"/>
        <w:spacing w:line="460" w:lineRule="atLeast"/>
        <w:ind w:left="990" w:right="560"/>
        <w:jc w:val="center"/>
      </w:pPr>
      <w:r>
        <w:rPr>
          <w:rFonts w:ascii="宋体" w:hAnsi="宋体"/>
          <w:b/>
          <w:color w:val="000000"/>
          <w:sz w:val="28"/>
          <w:szCs w:val="28"/>
        </w:rPr>
        <w:br w:type="page"/>
      </w:r>
      <w:r>
        <w:t xml:space="preserve"> </w:t>
      </w:r>
    </w:p>
    <w:p>
      <w:pPr>
        <w:spacing w:line="360" w:lineRule="auto"/>
        <w:ind w:left="105" w:leftChars="50" w:firstLine="562" w:firstLineChars="200"/>
        <w:jc w:val="center"/>
        <w:outlineLvl w:val="0"/>
        <w:rPr>
          <w:rFonts w:ascii="仿宋" w:hAnsi="仿宋" w:eastAsia="仿宋"/>
          <w:b/>
          <w:sz w:val="28"/>
          <w:szCs w:val="28"/>
        </w:rPr>
      </w:pPr>
      <w:bookmarkStart w:id="17" w:name="_Toc19029"/>
      <w:bookmarkStart w:id="18" w:name="_Toc16992"/>
      <w:bookmarkStart w:id="19" w:name="_Toc26896"/>
      <w:bookmarkStart w:id="20" w:name="_Toc413078152"/>
      <w:bookmarkStart w:id="21" w:name="_Toc399769490"/>
      <w:r>
        <w:rPr>
          <w:rFonts w:ascii="仿宋" w:hAnsi="仿宋" w:eastAsia="仿宋"/>
          <w:b/>
          <w:sz w:val="28"/>
          <w:szCs w:val="28"/>
        </w:rPr>
        <w:t>采购合同书</w:t>
      </w:r>
      <w:bookmarkEnd w:id="17"/>
      <w:bookmarkEnd w:id="18"/>
      <w:bookmarkEnd w:id="19"/>
      <w:bookmarkEnd w:id="20"/>
      <w:bookmarkEnd w:id="21"/>
    </w:p>
    <w:p>
      <w:pPr>
        <w:spacing w:line="360" w:lineRule="auto"/>
        <w:jc w:val="center"/>
        <w:rPr>
          <w:rFonts w:ascii="仿宋" w:hAnsi="仿宋" w:eastAsia="仿宋"/>
          <w:b/>
          <w:sz w:val="18"/>
          <w:szCs w:val="18"/>
        </w:rPr>
      </w:pPr>
    </w:p>
    <w:p>
      <w:pPr>
        <w:spacing w:line="360" w:lineRule="auto"/>
        <w:ind w:firstLine="720"/>
        <w:rPr>
          <w:rFonts w:ascii="仿宋" w:hAnsi="仿宋" w:eastAsia="仿宋"/>
          <w:sz w:val="24"/>
          <w:szCs w:val="24"/>
        </w:rPr>
      </w:pPr>
      <w:r>
        <w:rPr>
          <w:rFonts w:ascii="仿宋" w:hAnsi="仿宋" w:eastAsia="仿宋"/>
          <w:sz w:val="24"/>
          <w:szCs w:val="24"/>
          <w:u w:val="single"/>
        </w:rPr>
        <w:t xml:space="preserve">            </w:t>
      </w:r>
      <w:r>
        <w:rPr>
          <w:rFonts w:ascii="仿宋" w:hAnsi="仿宋" w:eastAsia="仿宋"/>
          <w:sz w:val="24"/>
          <w:szCs w:val="24"/>
        </w:rPr>
        <w:t>(甲方)</w:t>
      </w:r>
      <w:r>
        <w:rPr>
          <w:rFonts w:ascii="仿宋" w:hAnsi="仿宋" w:eastAsia="仿宋"/>
          <w:sz w:val="24"/>
          <w:szCs w:val="24"/>
          <w:u w:val="single"/>
        </w:rPr>
        <w:t xml:space="preserve">   　     </w:t>
      </w:r>
      <w:r>
        <w:rPr>
          <w:rFonts w:ascii="仿宋" w:hAnsi="仿宋" w:eastAsia="仿宋"/>
          <w:sz w:val="24"/>
          <w:szCs w:val="24"/>
        </w:rPr>
        <w:t>(项目名称)中所需</w:t>
      </w:r>
      <w:r>
        <w:rPr>
          <w:rFonts w:ascii="仿宋" w:hAnsi="仿宋" w:eastAsia="仿宋"/>
          <w:sz w:val="24"/>
          <w:szCs w:val="24"/>
          <w:u w:val="single"/>
        </w:rPr>
        <w:t xml:space="preserve"> 　　　　　　　</w:t>
      </w:r>
      <w:r>
        <w:rPr>
          <w:rFonts w:ascii="仿宋" w:hAnsi="仿宋" w:eastAsia="仿宋"/>
          <w:sz w:val="24"/>
          <w:szCs w:val="24"/>
        </w:rPr>
        <w:t>(服务名称)经</w:t>
      </w:r>
      <w:r>
        <w:rPr>
          <w:rFonts w:ascii="仿宋" w:hAnsi="仿宋" w:eastAsia="仿宋"/>
          <w:sz w:val="24"/>
          <w:szCs w:val="24"/>
          <w:u w:val="single"/>
        </w:rPr>
        <w:t xml:space="preserve">                 </w:t>
      </w:r>
      <w:r>
        <w:rPr>
          <w:rFonts w:ascii="仿宋" w:hAnsi="仿宋" w:eastAsia="仿宋"/>
          <w:sz w:val="24"/>
          <w:szCs w:val="24"/>
        </w:rPr>
        <w:t>以</w:t>
      </w:r>
      <w:r>
        <w:rPr>
          <w:rFonts w:ascii="仿宋" w:hAnsi="仿宋" w:eastAsia="仿宋"/>
          <w:sz w:val="24"/>
          <w:szCs w:val="24"/>
          <w:u w:val="single"/>
        </w:rPr>
        <w:t xml:space="preserve">　　　　　　       </w:t>
      </w:r>
      <w:r>
        <w:rPr>
          <w:rFonts w:ascii="仿宋" w:hAnsi="仿宋" w:eastAsia="仿宋"/>
          <w:sz w:val="24"/>
          <w:szCs w:val="24"/>
        </w:rPr>
        <w:t>号比选文件在</w:t>
      </w:r>
      <w:r>
        <w:rPr>
          <w:rFonts w:hint="eastAsia" w:ascii="仿宋" w:hAnsi="仿宋" w:eastAsia="仿宋"/>
          <w:sz w:val="24"/>
          <w:szCs w:val="24"/>
        </w:rPr>
        <w:t>邀请的3家供应商中</w:t>
      </w:r>
      <w:r>
        <w:rPr>
          <w:rFonts w:ascii="仿宋" w:hAnsi="仿宋" w:eastAsia="仿宋"/>
          <w:sz w:val="24"/>
          <w:szCs w:val="24"/>
        </w:rPr>
        <w:t>比选。经比选小组评定，</w:t>
      </w:r>
      <w:r>
        <w:rPr>
          <w:rFonts w:ascii="仿宋" w:hAnsi="仿宋" w:eastAsia="仿宋"/>
          <w:sz w:val="24"/>
          <w:szCs w:val="24"/>
          <w:u w:val="single"/>
        </w:rPr>
        <w:t xml:space="preserve"> 　　　　　           </w:t>
      </w:r>
      <w:r>
        <w:rPr>
          <w:rFonts w:ascii="仿宋" w:hAnsi="仿宋" w:eastAsia="仿宋"/>
          <w:sz w:val="24"/>
          <w:szCs w:val="24"/>
        </w:rPr>
        <w:t>(乙方)为成交供应商。买、卖双方同意按照下面的条款和条件，签署本合同。</w:t>
      </w:r>
    </w:p>
    <w:p>
      <w:pPr>
        <w:spacing w:line="360" w:lineRule="auto"/>
        <w:rPr>
          <w:rFonts w:ascii="仿宋" w:hAnsi="仿宋" w:eastAsia="仿宋"/>
          <w:b/>
          <w:sz w:val="24"/>
          <w:szCs w:val="24"/>
        </w:rPr>
      </w:pPr>
      <w:r>
        <w:rPr>
          <w:rFonts w:ascii="仿宋" w:hAnsi="仿宋" w:eastAsia="仿宋"/>
          <w:b/>
          <w:sz w:val="24"/>
          <w:szCs w:val="24"/>
        </w:rPr>
        <w:t>1、合同文件</w:t>
      </w:r>
    </w:p>
    <w:p>
      <w:pPr>
        <w:spacing w:line="360" w:lineRule="auto"/>
        <w:ind w:firstLine="720"/>
        <w:rPr>
          <w:rFonts w:ascii="仿宋" w:hAnsi="仿宋" w:eastAsia="仿宋"/>
          <w:sz w:val="24"/>
          <w:szCs w:val="24"/>
        </w:rPr>
      </w:pPr>
      <w:r>
        <w:rPr>
          <w:rFonts w:ascii="仿宋" w:hAnsi="仿宋" w:eastAsia="仿宋"/>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本合同书　</w:t>
      </w:r>
    </w:p>
    <w:p>
      <w:pPr>
        <w:spacing w:line="360" w:lineRule="auto"/>
        <w:ind w:firstLine="54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成交通知书</w:t>
      </w:r>
    </w:p>
    <w:p>
      <w:pPr>
        <w:spacing w:line="360" w:lineRule="auto"/>
        <w:ind w:firstLine="54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协议</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p>
    <w:p>
      <w:pPr>
        <w:spacing w:line="360" w:lineRule="auto"/>
        <w:ind w:firstLine="54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响应文件</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(含澄清文件)</w:t>
      </w:r>
    </w:p>
    <w:p>
      <w:pPr>
        <w:spacing w:line="360" w:lineRule="auto"/>
        <w:ind w:firstLine="540"/>
        <w:rPr>
          <w:rFonts w:ascii="仿宋" w:hAnsi="仿宋" w:eastAsia="仿宋"/>
          <w:sz w:val="24"/>
          <w:szCs w:val="24"/>
        </w:rPr>
      </w:pPr>
      <w:r>
        <w:rPr>
          <w:rFonts w:ascii="仿宋" w:hAnsi="仿宋" w:eastAsia="仿宋"/>
          <w:sz w:val="24"/>
          <w:szCs w:val="24"/>
        </w:rPr>
        <w:t>e.</w:t>
      </w:r>
      <w:r>
        <w:rPr>
          <w:rFonts w:ascii="仿宋" w:hAnsi="仿宋" w:eastAsia="仿宋"/>
          <w:sz w:val="24"/>
          <w:szCs w:val="24"/>
        </w:rPr>
        <w:tab/>
      </w:r>
      <w:r>
        <w:rPr>
          <w:rFonts w:ascii="仿宋" w:hAnsi="仿宋" w:eastAsia="仿宋"/>
          <w:sz w:val="24"/>
          <w:szCs w:val="24"/>
        </w:rPr>
        <w:t>比选文件</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(含比选文件补充通知)</w:t>
      </w:r>
    </w:p>
    <w:p>
      <w:pPr>
        <w:spacing w:line="360" w:lineRule="auto"/>
        <w:rPr>
          <w:rFonts w:ascii="仿宋" w:hAnsi="仿宋" w:eastAsia="仿宋"/>
          <w:b/>
          <w:sz w:val="24"/>
          <w:szCs w:val="24"/>
        </w:rPr>
      </w:pPr>
      <w:r>
        <w:rPr>
          <w:rFonts w:ascii="仿宋" w:hAnsi="仿宋" w:eastAsia="仿宋"/>
          <w:b/>
          <w:sz w:val="24"/>
          <w:szCs w:val="24"/>
        </w:rPr>
        <w:t>2、服务内容</w:t>
      </w:r>
    </w:p>
    <w:p>
      <w:pPr>
        <w:spacing w:line="360" w:lineRule="auto"/>
        <w:ind w:firstLine="454"/>
        <w:rPr>
          <w:rFonts w:ascii="仿宋" w:hAnsi="仿宋" w:eastAsia="仿宋"/>
          <w:sz w:val="24"/>
          <w:szCs w:val="24"/>
        </w:rPr>
      </w:pPr>
      <w:r>
        <w:rPr>
          <w:rFonts w:ascii="仿宋" w:hAnsi="仿宋" w:eastAsia="仿宋"/>
          <w:sz w:val="24"/>
          <w:szCs w:val="24"/>
        </w:rPr>
        <w:t>本合同服务：</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3、合同总价（按照实际结算）</w:t>
      </w:r>
    </w:p>
    <w:p>
      <w:pPr>
        <w:spacing w:line="360" w:lineRule="auto"/>
        <w:ind w:firstLine="454"/>
        <w:rPr>
          <w:rFonts w:ascii="仿宋" w:hAnsi="仿宋" w:eastAsia="仿宋"/>
          <w:sz w:val="24"/>
          <w:szCs w:val="24"/>
        </w:rPr>
      </w:pPr>
      <w:r>
        <w:rPr>
          <w:rFonts w:ascii="仿宋" w:hAnsi="仿宋" w:eastAsia="仿宋"/>
          <w:sz w:val="24"/>
          <w:szCs w:val="24"/>
        </w:rPr>
        <w:t>本合同总价为</w:t>
      </w:r>
      <w:r>
        <w:rPr>
          <w:rFonts w:ascii="仿宋" w:hAnsi="仿宋" w:eastAsia="仿宋"/>
          <w:sz w:val="24"/>
          <w:szCs w:val="24"/>
          <w:u w:val="single"/>
        </w:rPr>
        <w:t xml:space="preserve">    　　   </w:t>
      </w:r>
      <w:r>
        <w:rPr>
          <w:rFonts w:ascii="仿宋" w:hAnsi="仿宋" w:eastAsia="仿宋"/>
          <w:sz w:val="24"/>
          <w:szCs w:val="24"/>
        </w:rPr>
        <w:t>元人民币。</w:t>
      </w:r>
    </w:p>
    <w:p>
      <w:pPr>
        <w:spacing w:line="360" w:lineRule="auto"/>
        <w:rPr>
          <w:rFonts w:ascii="仿宋" w:hAnsi="仿宋" w:eastAsia="仿宋"/>
          <w:b/>
          <w:sz w:val="24"/>
          <w:szCs w:val="24"/>
        </w:rPr>
      </w:pPr>
      <w:r>
        <w:rPr>
          <w:rFonts w:ascii="仿宋" w:hAnsi="仿宋" w:eastAsia="仿宋"/>
          <w:b/>
          <w:sz w:val="24"/>
          <w:szCs w:val="24"/>
        </w:rPr>
        <w:t>4、付款方式</w:t>
      </w:r>
    </w:p>
    <w:p>
      <w:pPr>
        <w:spacing w:line="360" w:lineRule="auto"/>
        <w:ind w:firstLine="480"/>
        <w:rPr>
          <w:rFonts w:ascii="仿宋" w:hAnsi="仿宋" w:eastAsia="仿宋"/>
          <w:sz w:val="24"/>
          <w:szCs w:val="24"/>
        </w:rPr>
      </w:pPr>
      <w:r>
        <w:rPr>
          <w:rFonts w:ascii="仿宋" w:hAnsi="仿宋" w:eastAsia="仿宋"/>
          <w:sz w:val="24"/>
          <w:szCs w:val="24"/>
        </w:rPr>
        <w:t>本合同的付款方式为：</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5、本合同服务</w:t>
      </w:r>
      <w:r>
        <w:rPr>
          <w:rFonts w:hint="eastAsia" w:ascii="仿宋" w:hAnsi="仿宋" w:eastAsia="仿宋"/>
          <w:b/>
          <w:sz w:val="24"/>
          <w:szCs w:val="24"/>
        </w:rPr>
        <w:t>/货物</w:t>
      </w:r>
      <w:r>
        <w:rPr>
          <w:rFonts w:ascii="仿宋" w:hAnsi="仿宋" w:eastAsia="仿宋"/>
          <w:b/>
          <w:sz w:val="24"/>
          <w:szCs w:val="24"/>
        </w:rPr>
        <w:t>的实施/</w:t>
      </w:r>
      <w:r>
        <w:rPr>
          <w:rFonts w:hint="eastAsia" w:ascii="仿宋" w:hAnsi="仿宋" w:eastAsia="仿宋"/>
          <w:b/>
          <w:sz w:val="24"/>
          <w:szCs w:val="24"/>
        </w:rPr>
        <w:t>交货</w:t>
      </w:r>
      <w:r>
        <w:rPr>
          <w:rFonts w:ascii="仿宋" w:hAnsi="仿宋" w:eastAsia="仿宋"/>
          <w:b/>
          <w:sz w:val="24"/>
          <w:szCs w:val="24"/>
        </w:rPr>
        <w:t>时间及实施/</w:t>
      </w:r>
      <w:r>
        <w:rPr>
          <w:rFonts w:hint="eastAsia" w:ascii="仿宋" w:hAnsi="仿宋" w:eastAsia="仿宋"/>
          <w:b/>
          <w:sz w:val="24"/>
          <w:szCs w:val="24"/>
        </w:rPr>
        <w:t>交货</w:t>
      </w:r>
      <w:r>
        <w:rPr>
          <w:rFonts w:ascii="仿宋" w:hAnsi="仿宋" w:eastAsia="仿宋"/>
          <w:b/>
          <w:sz w:val="24"/>
          <w:szCs w:val="24"/>
        </w:rPr>
        <w:t>地点</w:t>
      </w:r>
    </w:p>
    <w:p>
      <w:pPr>
        <w:spacing w:line="360" w:lineRule="auto"/>
        <w:ind w:firstLine="480"/>
        <w:rPr>
          <w:rFonts w:ascii="仿宋" w:hAnsi="仿宋" w:eastAsia="仿宋"/>
          <w:sz w:val="24"/>
          <w:szCs w:val="24"/>
        </w:rPr>
      </w:pPr>
      <w:r>
        <w:rPr>
          <w:rFonts w:ascii="仿宋" w:hAnsi="仿宋" w:eastAsia="仿宋"/>
          <w:sz w:val="24"/>
          <w:szCs w:val="24"/>
        </w:rPr>
        <w:t>实施</w:t>
      </w:r>
      <w:r>
        <w:rPr>
          <w:rFonts w:ascii="仿宋" w:hAnsi="仿宋" w:eastAsia="仿宋"/>
          <w:bCs/>
          <w:sz w:val="24"/>
          <w:szCs w:val="24"/>
        </w:rPr>
        <w:t>/</w:t>
      </w:r>
      <w:r>
        <w:rPr>
          <w:rFonts w:hint="eastAsia" w:ascii="仿宋" w:hAnsi="仿宋" w:eastAsia="仿宋"/>
          <w:bCs/>
          <w:sz w:val="24"/>
          <w:szCs w:val="24"/>
        </w:rPr>
        <w:t>交货</w:t>
      </w:r>
      <w:r>
        <w:rPr>
          <w:rFonts w:ascii="仿宋" w:hAnsi="仿宋" w:eastAsia="仿宋"/>
          <w:sz w:val="24"/>
          <w:szCs w:val="24"/>
        </w:rPr>
        <w:t>时间：</w:t>
      </w:r>
      <w:r>
        <w:rPr>
          <w:rFonts w:ascii="仿宋" w:hAnsi="仿宋" w:eastAsia="仿宋"/>
          <w:sz w:val="24"/>
          <w:szCs w:val="24"/>
          <w:u w:val="single"/>
        </w:rPr>
        <w:t>　　　　　　　　　　　　　　　　</w:t>
      </w:r>
    </w:p>
    <w:p>
      <w:pPr>
        <w:spacing w:line="360" w:lineRule="auto"/>
        <w:ind w:firstLine="480"/>
        <w:rPr>
          <w:rFonts w:ascii="仿宋" w:hAnsi="仿宋" w:eastAsia="仿宋"/>
          <w:sz w:val="24"/>
          <w:szCs w:val="24"/>
        </w:rPr>
      </w:pPr>
      <w:r>
        <w:rPr>
          <w:rFonts w:ascii="仿宋" w:hAnsi="仿宋" w:eastAsia="仿宋"/>
          <w:sz w:val="24"/>
          <w:szCs w:val="24"/>
        </w:rPr>
        <w:t>实施</w:t>
      </w:r>
      <w:r>
        <w:rPr>
          <w:rFonts w:hint="eastAsia" w:ascii="仿宋" w:hAnsi="仿宋" w:eastAsia="仿宋"/>
          <w:sz w:val="24"/>
          <w:szCs w:val="24"/>
        </w:rPr>
        <w:t>/交货</w:t>
      </w:r>
      <w:r>
        <w:rPr>
          <w:rFonts w:ascii="仿宋" w:hAnsi="仿宋" w:eastAsia="仿宋"/>
          <w:sz w:val="24"/>
          <w:szCs w:val="24"/>
        </w:rPr>
        <w:t>地点：</w:t>
      </w:r>
      <w:r>
        <w:rPr>
          <w:rFonts w:ascii="仿宋" w:hAnsi="仿宋" w:eastAsia="仿宋"/>
          <w:sz w:val="24"/>
          <w:szCs w:val="24"/>
          <w:u w:val="single"/>
        </w:rPr>
        <w:t>　　　　　　　　　　　　　　　　</w:t>
      </w:r>
    </w:p>
    <w:p>
      <w:pPr>
        <w:spacing w:line="360" w:lineRule="auto"/>
        <w:rPr>
          <w:rFonts w:ascii="仿宋" w:hAnsi="仿宋" w:eastAsia="仿宋"/>
          <w:b/>
          <w:sz w:val="24"/>
          <w:szCs w:val="24"/>
        </w:rPr>
      </w:pPr>
      <w:r>
        <w:rPr>
          <w:rFonts w:ascii="仿宋" w:hAnsi="仿宋" w:eastAsia="仿宋"/>
          <w:b/>
          <w:sz w:val="24"/>
          <w:szCs w:val="24"/>
        </w:rPr>
        <w:t>6、合同的生效</w:t>
      </w:r>
    </w:p>
    <w:p>
      <w:pPr>
        <w:spacing w:line="360" w:lineRule="auto"/>
        <w:ind w:firstLine="454"/>
        <w:rPr>
          <w:rFonts w:ascii="仿宋" w:hAnsi="仿宋" w:eastAsia="仿宋"/>
          <w:sz w:val="24"/>
          <w:szCs w:val="24"/>
        </w:rPr>
      </w:pPr>
      <w:r>
        <w:rPr>
          <w:rFonts w:ascii="仿宋" w:hAnsi="仿宋" w:eastAsia="仿宋"/>
          <w:sz w:val="24"/>
          <w:szCs w:val="24"/>
        </w:rPr>
        <w:t>本合同经双方全权代表签署、加盖单位公章后生效。</w:t>
      </w:r>
    </w:p>
    <w:p>
      <w:pPr>
        <w:spacing w:line="360" w:lineRule="auto"/>
        <w:ind w:firstLine="480"/>
        <w:rPr>
          <w:rFonts w:ascii="仿宋" w:hAnsi="仿宋" w:eastAsia="仿宋"/>
          <w:sz w:val="24"/>
          <w:szCs w:val="24"/>
          <w:u w:val="single"/>
        </w:rPr>
      </w:pPr>
      <w:r>
        <w:rPr>
          <w:rFonts w:ascii="仿宋" w:hAnsi="仿宋" w:eastAsia="仿宋"/>
          <w:sz w:val="24"/>
          <w:szCs w:val="24"/>
        </w:rPr>
        <w:t>买　方：</w:t>
      </w:r>
      <w:r>
        <w:rPr>
          <w:rFonts w:ascii="仿宋" w:hAnsi="仿宋" w:eastAsia="仿宋"/>
          <w:sz w:val="24"/>
          <w:szCs w:val="24"/>
          <w:u w:val="single"/>
        </w:rPr>
        <w:t xml:space="preserve">              </w:t>
      </w:r>
      <w:r>
        <w:rPr>
          <w:rFonts w:ascii="仿宋" w:hAnsi="仿宋" w:eastAsia="仿宋"/>
          <w:sz w:val="24"/>
          <w:szCs w:val="24"/>
        </w:rPr>
        <w:t xml:space="preserve"> </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卖　方：</w:t>
      </w:r>
      <w:r>
        <w:rPr>
          <w:rFonts w:ascii="仿宋" w:hAnsi="仿宋" w:eastAsia="仿宋"/>
          <w:sz w:val="24"/>
          <w:szCs w:val="24"/>
          <w:u w:val="single"/>
        </w:rPr>
        <w:t xml:space="preserve">               </w:t>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rPr>
      </w:pPr>
      <w:r>
        <w:rPr>
          <w:rFonts w:ascii="仿宋" w:hAnsi="仿宋" w:eastAsia="仿宋"/>
          <w:sz w:val="24"/>
          <w:szCs w:val="24"/>
        </w:rPr>
        <w:t>名　称：(公章)　　　　　　　　　名　称：(公章)</w:t>
      </w:r>
    </w:p>
    <w:p>
      <w:pPr>
        <w:spacing w:line="360" w:lineRule="auto"/>
        <w:ind w:firstLine="48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年　月　日　　　　　　　　　　　年　月　日</w:t>
      </w:r>
    </w:p>
    <w:p>
      <w:pPr>
        <w:spacing w:line="360" w:lineRule="auto"/>
        <w:ind w:firstLine="480" w:firstLineChars="200"/>
        <w:rPr>
          <w:rFonts w:ascii="仿宋" w:hAnsi="仿宋" w:eastAsia="仿宋"/>
          <w:sz w:val="24"/>
          <w:szCs w:val="24"/>
        </w:rPr>
      </w:pPr>
    </w:p>
    <w:p>
      <w:pPr>
        <w:spacing w:line="360" w:lineRule="auto"/>
        <w:ind w:firstLine="480"/>
        <w:rPr>
          <w:rFonts w:ascii="仿宋" w:hAnsi="仿宋" w:eastAsia="仿宋"/>
          <w:sz w:val="24"/>
          <w:szCs w:val="24"/>
          <w:u w:val="single"/>
        </w:rPr>
      </w:pPr>
      <w:r>
        <w:rPr>
          <w:rFonts w:ascii="仿宋" w:hAnsi="仿宋" w:eastAsia="仿宋"/>
          <w:sz w:val="24"/>
          <w:szCs w:val="24"/>
        </w:rPr>
        <w:t>法定代表人或授权代表(签字)：</w:t>
      </w:r>
      <w:r>
        <w:rPr>
          <w:rFonts w:ascii="仿宋" w:hAnsi="仿宋" w:eastAsia="仿宋"/>
          <w:sz w:val="24"/>
          <w:szCs w:val="24"/>
          <w:u w:val="single"/>
        </w:rPr>
        <w:t xml:space="preserve">      </w:t>
      </w:r>
      <w:r>
        <w:rPr>
          <w:rFonts w:ascii="仿宋" w:hAnsi="仿宋" w:eastAsia="仿宋"/>
          <w:sz w:val="24"/>
          <w:szCs w:val="24"/>
        </w:rPr>
        <w:tab/>
      </w:r>
      <w:r>
        <w:rPr>
          <w:rFonts w:ascii="仿宋" w:hAnsi="仿宋" w:eastAsia="仿宋"/>
          <w:sz w:val="24"/>
          <w:szCs w:val="24"/>
        </w:rPr>
        <w:t>法定代表人或授权代表(签字)：</w:t>
      </w:r>
      <w:r>
        <w:rPr>
          <w:rFonts w:ascii="仿宋" w:hAnsi="仿宋" w:eastAsia="仿宋"/>
          <w:sz w:val="24"/>
          <w:szCs w:val="24"/>
          <w:u w:val="single"/>
        </w:rPr>
        <w:t xml:space="preserve">       </w:t>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地　　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地　　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电　　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电　　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rPr>
          <w:rFonts w:ascii="仿宋" w:hAnsi="仿宋" w:eastAsia="仿宋"/>
          <w:sz w:val="24"/>
          <w:szCs w:val="24"/>
          <w:u w:val="single"/>
        </w:rPr>
      </w:pPr>
      <w:r>
        <w:rPr>
          <w:rFonts w:ascii="仿宋" w:hAnsi="仿宋" w:eastAsia="仿宋"/>
          <w:sz w:val="24"/>
          <w:szCs w:val="24"/>
        </w:rPr>
        <w:t>开户银行：</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开户银行：</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pacing w:line="360" w:lineRule="auto"/>
        <w:ind w:firstLine="480"/>
        <w:rPr>
          <w:rFonts w:ascii="仿宋" w:hAnsi="仿宋" w:eastAsia="仿宋"/>
          <w:sz w:val="24"/>
          <w:szCs w:val="24"/>
          <w:u w:val="single"/>
        </w:rPr>
      </w:pPr>
    </w:p>
    <w:p>
      <w:pPr>
        <w:spacing w:line="360" w:lineRule="auto"/>
        <w:ind w:firstLine="480" w:firstLineChars="200"/>
        <w:rPr>
          <w:rFonts w:ascii="仿宋" w:hAnsi="仿宋" w:eastAsia="仿宋"/>
          <w:b/>
          <w:sz w:val="24"/>
          <w:szCs w:val="24"/>
        </w:rPr>
      </w:pPr>
      <w:bookmarkStart w:id="22" w:name="_Toc20513"/>
      <w:bookmarkStart w:id="23" w:name="_Toc483665788"/>
      <w:r>
        <w:rPr>
          <w:rFonts w:ascii="仿宋" w:hAnsi="仿宋" w:eastAsia="仿宋"/>
          <w:sz w:val="24"/>
          <w:szCs w:val="24"/>
        </w:rPr>
        <w:t>帐　　号：</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帐　　号：</w:t>
      </w:r>
      <w:bookmarkEnd w:id="22"/>
      <w:bookmarkEnd w:id="23"/>
      <w:r>
        <w:rPr>
          <w:rFonts w:ascii="仿宋" w:hAnsi="仿宋" w:eastAsia="仿宋"/>
          <w:b/>
          <w:sz w:val="24"/>
          <w:szCs w:val="24"/>
        </w:rPr>
        <w:t xml:space="preserve"> </w:t>
      </w:r>
    </w:p>
    <w:p>
      <w:pPr>
        <w:spacing w:line="360" w:lineRule="auto"/>
        <w:ind w:firstLine="480" w:firstLineChars="200"/>
        <w:rPr>
          <w:rFonts w:ascii="仿宋" w:hAnsi="仿宋" w:eastAsia="仿宋"/>
          <w:sz w:val="24"/>
          <w:szCs w:val="24"/>
        </w:rPr>
      </w:pPr>
    </w:p>
    <w:p>
      <w:r>
        <w:t>（按实际签订合同为准）</w:t>
      </w:r>
    </w:p>
    <w:p/>
    <w:p/>
    <w:p/>
    <w:p/>
    <w:p/>
    <w:p/>
    <w:p/>
    <w:p/>
    <w:p/>
    <w:p/>
    <w:p/>
    <w:p/>
    <w:p/>
    <w:p/>
    <w:p/>
    <w:p/>
    <w:p/>
    <w:p/>
    <w:p/>
    <w:p/>
    <w:p/>
    <w:p>
      <w:r>
        <w:br w:type="page"/>
      </w:r>
    </w:p>
    <w:p>
      <w:pPr>
        <w:pStyle w:val="2"/>
        <w:spacing w:before="0" w:after="0" w:line="360" w:lineRule="auto"/>
        <w:ind w:left="672" w:hanging="422"/>
        <w:jc w:val="center"/>
        <w:rPr>
          <w:rFonts w:ascii="仿宋" w:hAnsi="仿宋" w:eastAsia="仿宋"/>
          <w:sz w:val="28"/>
          <w:szCs w:val="28"/>
        </w:rPr>
      </w:pPr>
      <w:bookmarkStart w:id="24" w:name="_Toc31011"/>
      <w:bookmarkStart w:id="25" w:name="_Toc3452"/>
      <w:bookmarkStart w:id="26" w:name="_Toc12753"/>
      <w:bookmarkStart w:id="27" w:name="_Toc26639"/>
      <w:r>
        <w:rPr>
          <w:rFonts w:ascii="仿宋" w:hAnsi="仿宋" w:eastAsia="仿宋"/>
          <w:sz w:val="28"/>
          <w:szCs w:val="28"/>
        </w:rPr>
        <w:t>合同一般条款</w:t>
      </w:r>
      <w:bookmarkEnd w:id="24"/>
      <w:bookmarkEnd w:id="25"/>
      <w:bookmarkEnd w:id="26"/>
      <w:bookmarkEnd w:id="27"/>
    </w:p>
    <w:p>
      <w:pPr>
        <w:tabs>
          <w:tab w:val="left" w:pos="8600"/>
          <w:tab w:val="left" w:pos="10605"/>
        </w:tabs>
        <w:spacing w:line="360" w:lineRule="auto"/>
        <w:ind w:left="-315" w:leftChars="-150" w:right="281" w:rightChars="134" w:firstLine="145" w:firstLineChars="60"/>
        <w:rPr>
          <w:rFonts w:ascii="仿宋" w:hAnsi="仿宋" w:eastAsia="仿宋"/>
          <w:b/>
          <w:bCs/>
          <w:sz w:val="24"/>
          <w:szCs w:val="24"/>
        </w:rPr>
      </w:pPr>
      <w:r>
        <w:rPr>
          <w:rFonts w:ascii="仿宋" w:hAnsi="仿宋" w:eastAsia="仿宋"/>
          <w:b/>
          <w:bCs/>
          <w:sz w:val="24"/>
          <w:szCs w:val="24"/>
        </w:rPr>
        <w:t>1、定义</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sz w:val="24"/>
          <w:szCs w:val="24"/>
        </w:rPr>
      </w:pPr>
      <w:r>
        <w:rPr>
          <w:rFonts w:ascii="仿宋" w:hAnsi="仿宋" w:eastAsia="仿宋"/>
          <w:sz w:val="24"/>
          <w:szCs w:val="24"/>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sz w:val="24"/>
          <w:szCs w:val="24"/>
        </w:rPr>
      </w:pPr>
      <w:r>
        <w:rPr>
          <w:rFonts w:ascii="仿宋" w:hAnsi="仿宋" w:eastAsia="仿宋"/>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sz w:val="24"/>
          <w:szCs w:val="24"/>
        </w:rPr>
      </w:pPr>
      <w:r>
        <w:rPr>
          <w:rFonts w:ascii="仿宋" w:hAnsi="仿宋" w:eastAsia="仿宋"/>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sz w:val="24"/>
          <w:szCs w:val="24"/>
        </w:rPr>
      </w:pPr>
      <w:r>
        <w:rPr>
          <w:rFonts w:ascii="仿宋" w:hAnsi="仿宋" w:eastAsia="仿宋"/>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sz w:val="24"/>
          <w:szCs w:val="24"/>
        </w:rPr>
      </w:pPr>
      <w:r>
        <w:rPr>
          <w:rFonts w:ascii="仿宋" w:hAnsi="仿宋" w:eastAsia="仿宋"/>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ascii="仿宋" w:hAnsi="仿宋" w:eastAsia="仿宋"/>
          <w:sz w:val="24"/>
          <w:szCs w:val="24"/>
        </w:rPr>
      </w:pPr>
      <w:r>
        <w:rPr>
          <w:rFonts w:ascii="仿宋" w:hAnsi="仿宋" w:eastAsia="仿宋"/>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ascii="仿宋" w:hAnsi="仿宋" w:eastAsia="仿宋"/>
          <w:sz w:val="24"/>
          <w:szCs w:val="24"/>
        </w:rPr>
      </w:pPr>
      <w:r>
        <w:rPr>
          <w:rFonts w:ascii="仿宋" w:hAnsi="仿宋" w:eastAsia="仿宋"/>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1.6 “项目现场”指的是：采购人指定地点。</w:t>
      </w:r>
    </w:p>
    <w:p>
      <w:pPr>
        <w:spacing w:line="360" w:lineRule="auto"/>
        <w:ind w:leftChars="-100" w:hanging="210" w:hangingChars="87"/>
        <w:rPr>
          <w:rFonts w:ascii="仿宋" w:hAnsi="仿宋" w:eastAsia="仿宋"/>
          <w:b/>
          <w:sz w:val="24"/>
          <w:szCs w:val="24"/>
        </w:rPr>
      </w:pPr>
      <w:r>
        <w:rPr>
          <w:rFonts w:ascii="仿宋" w:hAnsi="仿宋" w:eastAsia="仿宋"/>
          <w:b/>
          <w:bCs/>
          <w:sz w:val="24"/>
          <w:szCs w:val="24"/>
        </w:rPr>
        <w:t>2</w:t>
      </w:r>
      <w:r>
        <w:rPr>
          <w:rFonts w:ascii="仿宋" w:hAnsi="仿宋" w:eastAsia="仿宋"/>
          <w:b/>
          <w:sz w:val="24"/>
          <w:szCs w:val="24"/>
        </w:rPr>
        <w:t>、服务期限</w:t>
      </w:r>
    </w:p>
    <w:p>
      <w:pPr>
        <w:spacing w:line="360" w:lineRule="auto"/>
        <w:ind w:left="-2" w:leftChars="-100" w:hanging="208" w:hangingChars="87"/>
        <w:rPr>
          <w:rFonts w:ascii="仿宋" w:hAnsi="仿宋" w:eastAsia="仿宋"/>
          <w:sz w:val="24"/>
          <w:szCs w:val="24"/>
        </w:rPr>
      </w:pPr>
      <w:r>
        <w:rPr>
          <w:rFonts w:ascii="仿宋" w:hAnsi="仿宋" w:eastAsia="仿宋"/>
          <w:sz w:val="24"/>
          <w:szCs w:val="24"/>
        </w:rPr>
        <w:t xml:space="preserve">    2.1  服务期限：在“合同特殊条款”中有规定。</w:t>
      </w:r>
    </w:p>
    <w:p>
      <w:pPr>
        <w:spacing w:line="360" w:lineRule="auto"/>
        <w:ind w:leftChars="-100" w:hanging="210" w:hangingChars="87"/>
        <w:rPr>
          <w:rFonts w:ascii="仿宋" w:hAnsi="仿宋" w:eastAsia="仿宋"/>
          <w:b/>
          <w:sz w:val="24"/>
          <w:szCs w:val="24"/>
        </w:rPr>
      </w:pPr>
      <w:r>
        <w:rPr>
          <w:rFonts w:ascii="仿宋" w:hAnsi="仿宋" w:eastAsia="仿宋"/>
          <w:b/>
          <w:bCs/>
          <w:sz w:val="24"/>
          <w:szCs w:val="24"/>
        </w:rPr>
        <w:t>3、</w:t>
      </w:r>
      <w:r>
        <w:rPr>
          <w:rFonts w:ascii="仿宋" w:hAnsi="仿宋" w:eastAsia="仿宋"/>
          <w:b/>
          <w:sz w:val="24"/>
          <w:szCs w:val="24"/>
        </w:rPr>
        <w:t>标准</w:t>
      </w:r>
    </w:p>
    <w:p>
      <w:pPr>
        <w:spacing w:line="360" w:lineRule="auto"/>
        <w:ind w:firstLine="240" w:firstLineChars="100"/>
        <w:rPr>
          <w:rFonts w:ascii="仿宋" w:hAnsi="仿宋" w:eastAsia="仿宋"/>
          <w:sz w:val="24"/>
          <w:szCs w:val="24"/>
        </w:rPr>
      </w:pPr>
      <w:r>
        <w:rPr>
          <w:rFonts w:ascii="仿宋" w:hAnsi="仿宋" w:eastAsia="仿宋"/>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sz w:val="24"/>
          <w:szCs w:val="24"/>
        </w:rPr>
      </w:pPr>
      <w:r>
        <w:rPr>
          <w:rFonts w:ascii="仿宋" w:hAnsi="仿宋" w:eastAsia="仿宋"/>
          <w:sz w:val="24"/>
          <w:szCs w:val="24"/>
        </w:rPr>
        <w:t>3.2 计量单位均采用中华人民共和国法定计量单位。</w:t>
      </w:r>
    </w:p>
    <w:p>
      <w:pPr>
        <w:tabs>
          <w:tab w:val="left" w:pos="8600"/>
          <w:tab w:val="left" w:pos="10605"/>
        </w:tabs>
        <w:spacing w:line="360" w:lineRule="auto"/>
        <w:ind w:left="-315" w:leftChars="-150" w:right="281" w:rightChars="134" w:firstLine="104" w:firstLineChars="43"/>
        <w:rPr>
          <w:rFonts w:ascii="仿宋" w:hAnsi="仿宋" w:eastAsia="仿宋"/>
          <w:b/>
          <w:bCs/>
          <w:sz w:val="24"/>
          <w:szCs w:val="24"/>
        </w:rPr>
      </w:pPr>
      <w:r>
        <w:rPr>
          <w:rFonts w:ascii="仿宋" w:hAnsi="仿宋" w:eastAsia="仿宋"/>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sz w:val="24"/>
          <w:szCs w:val="24"/>
        </w:rPr>
      </w:pPr>
      <w:r>
        <w:rPr>
          <w:rFonts w:ascii="仿宋" w:hAnsi="仿宋" w:eastAsia="仿宋"/>
          <w:sz w:val="24"/>
          <w:szCs w:val="24"/>
        </w:rPr>
        <w:t xml:space="preserve">   5.1  合同总价 人民币</w:t>
      </w:r>
      <w:r>
        <w:rPr>
          <w:rFonts w:ascii="仿宋" w:hAnsi="仿宋" w:eastAsia="仿宋"/>
          <w:sz w:val="24"/>
          <w:szCs w:val="24"/>
          <w:u w:val="single"/>
        </w:rPr>
        <w:t xml:space="preserve">         </w:t>
      </w:r>
      <w:r>
        <w:rPr>
          <w:rFonts w:ascii="仿宋" w:hAnsi="仿宋" w:eastAsia="仿宋"/>
          <w:sz w:val="24"/>
          <w:szCs w:val="24"/>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6、服务质量保证</w:t>
      </w:r>
    </w:p>
    <w:p>
      <w:pPr>
        <w:widowControl/>
        <w:spacing w:line="360" w:lineRule="auto"/>
        <w:ind w:firstLine="240" w:firstLineChars="100"/>
        <w:jc w:val="left"/>
        <w:rPr>
          <w:rFonts w:ascii="仿宋" w:hAnsi="仿宋" w:eastAsia="仿宋"/>
          <w:bCs/>
          <w:sz w:val="24"/>
          <w:szCs w:val="24"/>
        </w:rPr>
      </w:pPr>
      <w:r>
        <w:rPr>
          <w:rFonts w:ascii="仿宋" w:hAnsi="仿宋" w:eastAsia="仿宋"/>
          <w:sz w:val="24"/>
          <w:szCs w:val="24"/>
        </w:rPr>
        <w:t xml:space="preserve">6.1 </w:t>
      </w:r>
      <w:r>
        <w:rPr>
          <w:rFonts w:ascii="仿宋" w:hAnsi="仿宋" w:eastAsia="仿宋"/>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bCs/>
          <w:sz w:val="24"/>
          <w:szCs w:val="24"/>
        </w:rPr>
      </w:pPr>
      <w:r>
        <w:rPr>
          <w:rFonts w:ascii="仿宋" w:hAnsi="仿宋" w:eastAsia="仿宋"/>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bCs/>
          <w:sz w:val="24"/>
          <w:szCs w:val="24"/>
        </w:rPr>
      </w:pPr>
      <w:r>
        <w:rPr>
          <w:rFonts w:ascii="仿宋" w:hAnsi="仿宋" w:eastAsia="仿宋"/>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ascii="仿宋" w:hAnsi="仿宋" w:eastAsia="仿宋"/>
          <w:b/>
          <w:sz w:val="24"/>
          <w:szCs w:val="24"/>
        </w:rPr>
      </w:pPr>
      <w:r>
        <w:rPr>
          <w:rFonts w:ascii="仿宋" w:hAnsi="仿宋" w:eastAsia="仿宋"/>
          <w:b/>
          <w:sz w:val="24"/>
          <w:szCs w:val="24"/>
        </w:rPr>
        <w:t>7、转让</w:t>
      </w:r>
    </w:p>
    <w:p>
      <w:pPr>
        <w:tabs>
          <w:tab w:val="left" w:pos="8600"/>
          <w:tab w:val="left" w:pos="10605"/>
        </w:tabs>
        <w:spacing w:line="360" w:lineRule="auto"/>
        <w:ind w:left="-147" w:leftChars="-70" w:right="17" w:rightChars="8" w:firstLine="348" w:firstLineChars="150"/>
        <w:rPr>
          <w:rFonts w:ascii="仿宋" w:hAnsi="仿宋" w:eastAsia="仿宋"/>
          <w:bCs/>
          <w:spacing w:val="-4"/>
          <w:sz w:val="24"/>
          <w:szCs w:val="24"/>
        </w:rPr>
      </w:pPr>
      <w:r>
        <w:rPr>
          <w:rFonts w:ascii="仿宋" w:hAnsi="仿宋" w:eastAsia="仿宋"/>
          <w:bCs/>
          <w:spacing w:val="-4"/>
          <w:sz w:val="24"/>
          <w:szCs w:val="24"/>
        </w:rPr>
        <w:t>7.1除甲方书面同意外，乙方不得将自己应履行的全部或部分合同义务转给第三方。</w:t>
      </w:r>
    </w:p>
    <w:p>
      <w:pPr>
        <w:spacing w:line="360" w:lineRule="auto"/>
        <w:ind w:left="600" w:leftChars="-100" w:hanging="810" w:hangingChars="336"/>
        <w:rPr>
          <w:rFonts w:ascii="仿宋" w:hAnsi="仿宋" w:eastAsia="仿宋"/>
          <w:b/>
          <w:sz w:val="24"/>
          <w:szCs w:val="24"/>
        </w:rPr>
      </w:pPr>
      <w:r>
        <w:rPr>
          <w:rFonts w:ascii="仿宋" w:hAnsi="仿宋" w:eastAsia="仿宋"/>
          <w:b/>
          <w:sz w:val="24"/>
          <w:szCs w:val="24"/>
        </w:rPr>
        <w:t>8、乙方履约延误</w:t>
      </w:r>
    </w:p>
    <w:p>
      <w:pPr>
        <w:spacing w:line="360" w:lineRule="auto"/>
        <w:ind w:left="600" w:leftChars="57" w:hanging="480" w:hangingChars="200"/>
        <w:rPr>
          <w:rFonts w:ascii="仿宋" w:hAnsi="仿宋" w:eastAsia="仿宋"/>
          <w:sz w:val="24"/>
          <w:szCs w:val="24"/>
        </w:rPr>
      </w:pPr>
      <w:r>
        <w:rPr>
          <w:rFonts w:ascii="仿宋" w:hAnsi="仿宋" w:eastAsia="仿宋"/>
          <w:sz w:val="24"/>
          <w:szCs w:val="24"/>
        </w:rPr>
        <w:t>8.1 乙方应按照比选文件中规定的时间内提供服务。</w:t>
      </w:r>
    </w:p>
    <w:p>
      <w:pPr>
        <w:spacing w:line="360" w:lineRule="auto"/>
        <w:ind w:left="-105" w:leftChars="-50" w:firstLine="220" w:firstLineChars="92"/>
        <w:rPr>
          <w:rFonts w:ascii="仿宋" w:hAnsi="仿宋" w:eastAsia="仿宋"/>
          <w:sz w:val="24"/>
          <w:szCs w:val="24"/>
        </w:rPr>
      </w:pPr>
      <w:r>
        <w:rPr>
          <w:rFonts w:ascii="仿宋" w:hAnsi="仿宋" w:eastAsia="仿宋"/>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sz w:val="24"/>
          <w:szCs w:val="24"/>
        </w:rPr>
      </w:pPr>
      <w:r>
        <w:rPr>
          <w:rFonts w:ascii="仿宋" w:hAnsi="仿宋" w:eastAsia="仿宋"/>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ascii="仿宋" w:hAnsi="仿宋" w:eastAsia="仿宋"/>
          <w:b/>
          <w:bCs/>
          <w:sz w:val="24"/>
          <w:szCs w:val="24"/>
        </w:rPr>
      </w:pPr>
      <w:r>
        <w:rPr>
          <w:rFonts w:ascii="仿宋" w:hAnsi="仿宋" w:eastAsia="仿宋"/>
          <w:b/>
          <w:bCs/>
          <w:sz w:val="24"/>
          <w:szCs w:val="24"/>
        </w:rPr>
        <w:t>9、误期赔偿费</w:t>
      </w:r>
    </w:p>
    <w:p>
      <w:pPr>
        <w:tabs>
          <w:tab w:val="left" w:pos="8600"/>
          <w:tab w:val="left" w:pos="10605"/>
        </w:tabs>
        <w:spacing w:line="360" w:lineRule="auto"/>
        <w:ind w:left="-76" w:leftChars="-36" w:right="281" w:rightChars="134" w:firstLine="180" w:firstLineChars="75"/>
        <w:rPr>
          <w:rFonts w:ascii="仿宋" w:hAnsi="仿宋" w:eastAsia="仿宋"/>
          <w:sz w:val="24"/>
          <w:szCs w:val="24"/>
        </w:rPr>
      </w:pPr>
      <w:r>
        <w:rPr>
          <w:rFonts w:ascii="仿宋" w:hAnsi="仿宋" w:eastAsia="仿宋"/>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ascii="仿宋" w:hAnsi="仿宋" w:eastAsia="仿宋"/>
          <w:b/>
          <w:bCs/>
          <w:sz w:val="24"/>
          <w:szCs w:val="24"/>
        </w:rPr>
      </w:pPr>
      <w:r>
        <w:rPr>
          <w:rFonts w:ascii="仿宋" w:hAnsi="仿宋" w:eastAsia="仿宋"/>
          <w:b/>
          <w:bCs/>
          <w:sz w:val="24"/>
          <w:szCs w:val="24"/>
        </w:rPr>
        <w:t>10、不可抗力</w:t>
      </w:r>
    </w:p>
    <w:p>
      <w:pPr>
        <w:spacing w:line="360" w:lineRule="auto"/>
        <w:ind w:left="1" w:firstLine="103" w:firstLineChars="43"/>
        <w:rPr>
          <w:rFonts w:ascii="仿宋" w:hAnsi="仿宋" w:eastAsia="仿宋"/>
          <w:sz w:val="24"/>
          <w:szCs w:val="24"/>
        </w:rPr>
      </w:pPr>
      <w:r>
        <w:rPr>
          <w:rFonts w:ascii="仿宋" w:hAnsi="仿宋" w:eastAsia="仿宋"/>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sz w:val="24"/>
          <w:szCs w:val="24"/>
        </w:rPr>
      </w:pPr>
      <w:r>
        <w:rPr>
          <w:rFonts w:ascii="仿宋" w:hAnsi="仿宋" w:eastAsia="仿宋"/>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sz w:val="24"/>
          <w:szCs w:val="24"/>
        </w:rPr>
      </w:pPr>
      <w:r>
        <w:rPr>
          <w:rFonts w:ascii="仿宋" w:hAnsi="仿宋" w:eastAsia="仿宋"/>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sz w:val="24"/>
          <w:szCs w:val="24"/>
        </w:rPr>
      </w:pPr>
      <w:r>
        <w:rPr>
          <w:rFonts w:ascii="仿宋" w:hAnsi="仿宋" w:eastAsia="仿宋"/>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sz w:val="24"/>
          <w:szCs w:val="24"/>
        </w:rPr>
      </w:pPr>
      <w:r>
        <w:rPr>
          <w:rFonts w:ascii="仿宋" w:hAnsi="仿宋" w:eastAsia="仿宋"/>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ascii="仿宋" w:hAnsi="仿宋" w:eastAsia="仿宋"/>
          <w:b/>
          <w:sz w:val="24"/>
          <w:szCs w:val="24"/>
        </w:rPr>
      </w:pPr>
      <w:r>
        <w:rPr>
          <w:rFonts w:ascii="仿宋" w:hAnsi="仿宋" w:eastAsia="仿宋"/>
          <w:b/>
          <w:bCs/>
          <w:sz w:val="24"/>
          <w:szCs w:val="24"/>
        </w:rPr>
        <w:t>12、</w:t>
      </w:r>
      <w:r>
        <w:rPr>
          <w:rFonts w:ascii="仿宋" w:hAnsi="仿宋" w:eastAsia="仿宋"/>
          <w:b/>
          <w:sz w:val="24"/>
          <w:szCs w:val="24"/>
        </w:rPr>
        <w:t>争议的解决</w:t>
      </w:r>
    </w:p>
    <w:p>
      <w:pPr>
        <w:tabs>
          <w:tab w:val="left" w:pos="8600"/>
        </w:tabs>
        <w:spacing w:line="360" w:lineRule="auto"/>
        <w:ind w:left="356" w:leftChars="99" w:right="281" w:rightChars="134" w:hanging="148" w:hangingChars="62"/>
        <w:rPr>
          <w:rFonts w:ascii="仿宋" w:hAnsi="仿宋" w:eastAsia="仿宋"/>
          <w:sz w:val="24"/>
          <w:szCs w:val="24"/>
        </w:rPr>
      </w:pPr>
      <w:r>
        <w:rPr>
          <w:rFonts w:ascii="仿宋" w:hAnsi="仿宋" w:eastAsia="仿宋"/>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sz w:val="24"/>
          <w:szCs w:val="24"/>
        </w:rPr>
      </w:pPr>
      <w:r>
        <w:rPr>
          <w:rFonts w:ascii="仿宋" w:hAnsi="仿宋" w:eastAsia="仿宋"/>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ascii="仿宋" w:hAnsi="仿宋" w:eastAsia="仿宋"/>
          <w:b/>
          <w:bCs/>
          <w:sz w:val="24"/>
          <w:szCs w:val="24"/>
        </w:rPr>
      </w:pPr>
      <w:r>
        <w:rPr>
          <w:rFonts w:ascii="仿宋" w:hAnsi="仿宋" w:eastAsia="仿宋"/>
          <w:b/>
          <w:bCs/>
          <w:sz w:val="24"/>
          <w:szCs w:val="24"/>
        </w:rPr>
        <w:t>13、 违约终止合同</w:t>
      </w:r>
    </w:p>
    <w:p>
      <w:pPr>
        <w:tabs>
          <w:tab w:val="left" w:pos="8100"/>
          <w:tab w:val="left" w:pos="8600"/>
          <w:tab w:val="left" w:pos="10605"/>
        </w:tabs>
        <w:spacing w:line="360" w:lineRule="auto"/>
        <w:ind w:left="787" w:leftChars="89" w:right="281" w:rightChars="134" w:hanging="600" w:hangingChars="250"/>
        <w:rPr>
          <w:rFonts w:ascii="仿宋" w:hAnsi="仿宋" w:eastAsia="仿宋"/>
          <w:sz w:val="24"/>
          <w:szCs w:val="24"/>
        </w:rPr>
      </w:pPr>
      <w:r>
        <w:rPr>
          <w:rFonts w:ascii="仿宋" w:hAnsi="仿宋" w:eastAsia="仿宋"/>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sz w:val="24"/>
          <w:szCs w:val="24"/>
        </w:rPr>
      </w:pPr>
      <w:r>
        <w:rPr>
          <w:rFonts w:ascii="仿宋" w:hAnsi="仿宋" w:eastAsia="仿宋"/>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sz w:val="24"/>
          <w:szCs w:val="24"/>
        </w:rPr>
      </w:pPr>
      <w:r>
        <w:rPr>
          <w:rFonts w:ascii="仿宋" w:hAnsi="仿宋" w:eastAsia="仿宋"/>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sz w:val="24"/>
          <w:szCs w:val="24"/>
        </w:rPr>
      </w:pPr>
      <w:r>
        <w:rPr>
          <w:rFonts w:ascii="仿宋" w:hAnsi="仿宋" w:eastAsia="仿宋"/>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sz w:val="24"/>
          <w:szCs w:val="24"/>
        </w:rPr>
      </w:pPr>
      <w:r>
        <w:rPr>
          <w:rFonts w:ascii="仿宋" w:hAnsi="仿宋" w:eastAsia="仿宋"/>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sz w:val="24"/>
          <w:szCs w:val="24"/>
        </w:rPr>
      </w:pPr>
      <w:r>
        <w:rPr>
          <w:rFonts w:ascii="仿宋" w:hAnsi="仿宋" w:eastAsia="仿宋"/>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sz w:val="24"/>
          <w:szCs w:val="24"/>
        </w:rPr>
      </w:pPr>
      <w:r>
        <w:rPr>
          <w:rFonts w:ascii="仿宋" w:hAnsi="仿宋" w:eastAsia="仿宋"/>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ascii="仿宋" w:hAnsi="仿宋" w:eastAsia="仿宋"/>
          <w:b/>
          <w:bCs/>
          <w:sz w:val="24"/>
          <w:szCs w:val="24"/>
        </w:rPr>
      </w:pPr>
      <w:r>
        <w:rPr>
          <w:rFonts w:ascii="仿宋" w:hAnsi="仿宋" w:eastAsia="仿宋"/>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ascii="仿宋" w:hAnsi="仿宋" w:eastAsia="仿宋"/>
          <w:b/>
          <w:sz w:val="24"/>
          <w:szCs w:val="24"/>
        </w:rPr>
      </w:pPr>
      <w:r>
        <w:rPr>
          <w:rFonts w:ascii="仿宋" w:hAnsi="仿宋" w:eastAsia="仿宋"/>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sz w:val="24"/>
          <w:szCs w:val="24"/>
        </w:rPr>
      </w:pPr>
      <w:r>
        <w:rPr>
          <w:rFonts w:ascii="仿宋" w:hAnsi="仿宋" w:eastAsia="仿宋"/>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ascii="仿宋" w:hAnsi="仿宋" w:eastAsia="仿宋"/>
          <w:b/>
          <w:sz w:val="24"/>
          <w:szCs w:val="24"/>
        </w:rPr>
      </w:pPr>
      <w:r>
        <w:rPr>
          <w:rFonts w:ascii="仿宋" w:hAnsi="仿宋" w:eastAsia="仿宋"/>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sz w:val="24"/>
          <w:szCs w:val="24"/>
        </w:rPr>
      </w:pPr>
      <w:r>
        <w:rPr>
          <w:rFonts w:ascii="仿宋" w:hAnsi="仿宋" w:eastAsia="仿宋"/>
          <w:sz w:val="24"/>
          <w:szCs w:val="24"/>
        </w:rPr>
        <w:t>18.1  本合同按照中国法律进行解释。</w:t>
      </w:r>
      <w:bookmarkStart w:id="28" w:name="_Toc163893444"/>
      <w:bookmarkStart w:id="29" w:name="_Toc413078149"/>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19、履约保证金</w:t>
      </w:r>
      <w:bookmarkEnd w:id="28"/>
      <w:bookmarkEnd w:id="29"/>
      <w:r>
        <w:rPr>
          <w:rFonts w:ascii="仿宋" w:hAnsi="仿宋" w:eastAsia="仿宋"/>
          <w:b/>
          <w:bCs/>
          <w:sz w:val="24"/>
          <w:szCs w:val="24"/>
        </w:rPr>
        <w:t>（如适用）</w:t>
      </w:r>
    </w:p>
    <w:p>
      <w:pPr>
        <w:spacing w:line="360" w:lineRule="auto"/>
        <w:rPr>
          <w:rFonts w:ascii="仿宋" w:hAnsi="仿宋" w:eastAsia="仿宋"/>
          <w:sz w:val="24"/>
          <w:szCs w:val="24"/>
        </w:rPr>
      </w:pPr>
      <w:r>
        <w:rPr>
          <w:rFonts w:ascii="仿宋" w:hAnsi="仿宋" w:eastAsia="仿宋"/>
          <w:sz w:val="24"/>
          <w:szCs w:val="24"/>
        </w:rPr>
        <w:t>19.1    本合同乙方应按照合同特殊条款的约定向甲方提交履约保证金。</w:t>
      </w:r>
    </w:p>
    <w:p>
      <w:pPr>
        <w:spacing w:line="360" w:lineRule="auto"/>
        <w:rPr>
          <w:rFonts w:ascii="仿宋" w:hAnsi="仿宋" w:eastAsia="仿宋"/>
          <w:sz w:val="24"/>
          <w:szCs w:val="24"/>
        </w:rPr>
      </w:pPr>
      <w:r>
        <w:rPr>
          <w:rFonts w:ascii="仿宋" w:hAnsi="仿宋" w:eastAsia="仿宋"/>
          <w:sz w:val="24"/>
          <w:szCs w:val="24"/>
        </w:rPr>
        <w:t>19.2　　履约保证金用于补偿甲方因乙方不能履行其合同义务而蒙受的损失。</w:t>
      </w:r>
    </w:p>
    <w:p>
      <w:pPr>
        <w:spacing w:line="360" w:lineRule="auto"/>
        <w:rPr>
          <w:rFonts w:ascii="仿宋" w:hAnsi="仿宋" w:eastAsia="仿宋"/>
          <w:sz w:val="24"/>
          <w:szCs w:val="24"/>
        </w:rPr>
      </w:pPr>
      <w:r>
        <w:rPr>
          <w:rFonts w:ascii="仿宋" w:hAnsi="仿宋" w:eastAsia="仿宋"/>
          <w:sz w:val="24"/>
          <w:szCs w:val="24"/>
        </w:rPr>
        <w:t>19.3　　履约保证金应使用本合同货币，按下述方式之一提交：</w:t>
      </w:r>
    </w:p>
    <w:p>
      <w:pPr>
        <w:spacing w:line="360" w:lineRule="auto"/>
        <w:ind w:left="958" w:leftChars="456"/>
        <w:rPr>
          <w:rFonts w:ascii="仿宋" w:hAnsi="仿宋" w:eastAsia="仿宋"/>
          <w:sz w:val="24"/>
          <w:szCs w:val="24"/>
        </w:rPr>
      </w:pPr>
      <w:r>
        <w:rPr>
          <w:rFonts w:ascii="仿宋" w:hAnsi="仿宋" w:eastAsia="仿宋"/>
          <w:sz w:val="24"/>
          <w:szCs w:val="24"/>
        </w:rPr>
        <w:t>1) 甲方可接受的在中华人民共和国注册和营业的银行，按比选文件提供的保函格式，或其他甲方可接受的格式。</w:t>
      </w:r>
    </w:p>
    <w:p>
      <w:pPr>
        <w:spacing w:line="360" w:lineRule="auto"/>
        <w:ind w:left="958" w:leftChars="456"/>
        <w:rPr>
          <w:rFonts w:ascii="仿宋" w:hAnsi="仿宋" w:eastAsia="仿宋"/>
          <w:sz w:val="24"/>
        </w:rPr>
      </w:pPr>
      <w:r>
        <w:rPr>
          <w:rFonts w:ascii="仿宋" w:hAnsi="仿宋" w:eastAsia="仿宋"/>
          <w:sz w:val="24"/>
        </w:rPr>
        <w:t>2) 支票、汇票、本票、网上银行支付、金融机构或担保机构出具的保函等非现金形式。</w:t>
      </w:r>
    </w:p>
    <w:p>
      <w:pPr>
        <w:spacing w:line="360" w:lineRule="auto"/>
        <w:ind w:left="960" w:hanging="960" w:hangingChars="400"/>
        <w:rPr>
          <w:rFonts w:ascii="仿宋" w:hAnsi="仿宋" w:eastAsia="仿宋"/>
          <w:sz w:val="24"/>
          <w:szCs w:val="24"/>
        </w:rPr>
      </w:pPr>
      <w:r>
        <w:rPr>
          <w:rFonts w:ascii="仿宋" w:hAnsi="仿宋" w:eastAsia="仿宋"/>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b/>
          <w:bCs/>
          <w:sz w:val="24"/>
          <w:szCs w:val="24"/>
        </w:rPr>
      </w:pPr>
      <w:r>
        <w:rPr>
          <w:rFonts w:ascii="仿宋" w:hAnsi="仿宋" w:eastAsia="仿宋"/>
          <w:b/>
          <w:bCs/>
          <w:sz w:val="24"/>
          <w:szCs w:val="24"/>
        </w:rPr>
        <w:t>20、 合同生效及其它</w:t>
      </w:r>
    </w:p>
    <w:p>
      <w:pPr>
        <w:spacing w:line="360" w:lineRule="auto"/>
        <w:ind w:left="600" w:leftChars="57" w:hanging="480" w:hangingChars="200"/>
        <w:rPr>
          <w:rFonts w:ascii="仿宋" w:hAnsi="仿宋" w:eastAsia="仿宋"/>
          <w:sz w:val="24"/>
          <w:szCs w:val="24"/>
        </w:rPr>
      </w:pPr>
      <w:r>
        <w:rPr>
          <w:rFonts w:ascii="仿宋" w:hAnsi="仿宋" w:eastAsia="仿宋"/>
          <w:sz w:val="24"/>
          <w:szCs w:val="24"/>
        </w:rPr>
        <w:t>20.1 本合同应在双方签字并加盖双方公章后生效。</w:t>
      </w:r>
    </w:p>
    <w:p>
      <w:pPr>
        <w:spacing w:line="360" w:lineRule="auto"/>
        <w:ind w:left="600" w:leftChars="57" w:hanging="480" w:hangingChars="200"/>
        <w:rPr>
          <w:rFonts w:ascii="仿宋" w:hAnsi="仿宋" w:eastAsia="仿宋"/>
          <w:sz w:val="24"/>
          <w:szCs w:val="24"/>
        </w:rPr>
      </w:pPr>
      <w:r>
        <w:rPr>
          <w:rFonts w:ascii="仿宋" w:hAnsi="仿宋" w:eastAsia="仿宋"/>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1）服务范围及价格表；</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2）服务要求及其他要求；</w:t>
      </w:r>
    </w:p>
    <w:p>
      <w:pPr>
        <w:spacing w:line="360" w:lineRule="auto"/>
        <w:ind w:left="105" w:leftChars="50" w:firstLine="480" w:firstLineChars="200"/>
        <w:rPr>
          <w:rFonts w:ascii="仿宋" w:hAnsi="仿宋" w:eastAsia="仿宋"/>
          <w:sz w:val="24"/>
          <w:szCs w:val="24"/>
        </w:rPr>
      </w:pPr>
      <w:r>
        <w:rPr>
          <w:rFonts w:ascii="仿宋" w:hAnsi="仿宋" w:eastAsia="仿宋"/>
          <w:sz w:val="24"/>
          <w:szCs w:val="24"/>
        </w:rPr>
        <w:t>3）比选文件、响应文件、成交通知书。</w:t>
      </w:r>
    </w:p>
    <w:p>
      <w:pPr>
        <w:spacing w:line="360" w:lineRule="auto"/>
        <w:jc w:val="center"/>
        <w:outlineLvl w:val="0"/>
        <w:rPr>
          <w:rFonts w:hint="eastAsia"/>
        </w:rPr>
      </w:pPr>
      <w:r>
        <w:rPr>
          <w:rFonts w:ascii="仿宋" w:hAnsi="仿宋" w:eastAsia="仿宋"/>
          <w:b/>
          <w:sz w:val="28"/>
          <w:szCs w:val="28"/>
        </w:rPr>
        <w:br w:type="page"/>
      </w:r>
      <w:bookmarkStart w:id="30" w:name="_Toc12452"/>
      <w:bookmarkStart w:id="31" w:name="_Toc399769488"/>
      <w:bookmarkStart w:id="32" w:name="_Toc421622048"/>
      <w:bookmarkStart w:id="33" w:name="_Toc1141"/>
      <w:r>
        <w:rPr>
          <w:rFonts w:ascii="仿宋" w:hAnsi="仿宋" w:eastAsia="仿宋"/>
          <w:b/>
          <w:sz w:val="28"/>
          <w:szCs w:val="28"/>
        </w:rPr>
        <w:t xml:space="preserve"> </w:t>
      </w:r>
      <w:bookmarkEnd w:id="30"/>
      <w:bookmarkEnd w:id="31"/>
      <w:bookmarkEnd w:id="32"/>
      <w:bookmarkEnd w:id="33"/>
    </w:p>
    <w:p>
      <w:pPr>
        <w:spacing w:line="360" w:lineRule="auto"/>
        <w:jc w:val="center"/>
        <w:outlineLvl w:val="0"/>
        <w:rPr>
          <w:rFonts w:ascii="仿宋" w:hAnsi="仿宋" w:eastAsia="仿宋"/>
          <w:b/>
          <w:kern w:val="0"/>
          <w:sz w:val="24"/>
        </w:rPr>
      </w:pPr>
      <w:bookmarkStart w:id="34" w:name="_Toc22174"/>
      <w:bookmarkStart w:id="35" w:name="_Toc453843952"/>
      <w:r>
        <w:rPr>
          <w:rFonts w:ascii="仿宋" w:hAnsi="仿宋" w:eastAsia="仿宋"/>
          <w:b/>
          <w:sz w:val="28"/>
          <w:szCs w:val="28"/>
        </w:rPr>
        <w:t>合同特殊条款</w:t>
      </w:r>
      <w:bookmarkEnd w:id="34"/>
    </w:p>
    <w:p>
      <w:pPr>
        <w:spacing w:line="360" w:lineRule="auto"/>
        <w:ind w:firstLine="480" w:firstLineChars="200"/>
        <w:rPr>
          <w:rFonts w:ascii="仿宋" w:hAnsi="仿宋" w:eastAsia="仿宋"/>
          <w:sz w:val="24"/>
        </w:rPr>
      </w:pPr>
      <w:r>
        <w:rPr>
          <w:rFonts w:ascii="仿宋" w:hAnsi="仿宋" w:eastAsia="仿宋"/>
          <w:sz w:val="24"/>
        </w:rPr>
        <w:t>合同特殊条款是合同一般条款的补充和修改。如果两者之间有抵触，应以特殊条款为准。</w:t>
      </w:r>
    </w:p>
    <w:p>
      <w:pPr>
        <w:spacing w:line="360" w:lineRule="auto"/>
        <w:rPr>
          <w:rFonts w:ascii="仿宋" w:hAnsi="仿宋" w:eastAsia="仿宋"/>
          <w:sz w:val="24"/>
        </w:rPr>
      </w:pPr>
      <w:r>
        <w:rPr>
          <w:rFonts w:ascii="仿宋" w:hAnsi="仿宋" w:eastAsia="仿宋"/>
          <w:sz w:val="24"/>
        </w:rPr>
        <w:t>一、定义</w:t>
      </w:r>
    </w:p>
    <w:p>
      <w:pPr>
        <w:spacing w:line="360" w:lineRule="auto"/>
        <w:rPr>
          <w:rFonts w:ascii="仿宋" w:hAnsi="仿宋" w:eastAsia="仿宋"/>
          <w:sz w:val="24"/>
        </w:rPr>
      </w:pPr>
      <w:r>
        <w:rPr>
          <w:rFonts w:ascii="仿宋" w:hAnsi="仿宋" w:eastAsia="仿宋"/>
          <w:sz w:val="24"/>
        </w:rPr>
        <w:t>1．甲方：系指与成交供应商签署合同的单位。</w:t>
      </w:r>
    </w:p>
    <w:p>
      <w:pPr>
        <w:spacing w:line="360" w:lineRule="auto"/>
        <w:rPr>
          <w:rFonts w:ascii="仿宋" w:hAnsi="仿宋" w:eastAsia="仿宋"/>
          <w:sz w:val="24"/>
        </w:rPr>
      </w:pPr>
      <w:r>
        <w:rPr>
          <w:rFonts w:ascii="仿宋" w:hAnsi="仿宋" w:eastAsia="仿宋"/>
          <w:sz w:val="24"/>
        </w:rPr>
        <w:t>本合同甲方系指：</w:t>
      </w:r>
      <w:r>
        <w:rPr>
          <w:rFonts w:hint="eastAsia" w:ascii="仿宋" w:hAnsi="仿宋" w:eastAsia="仿宋"/>
          <w:sz w:val="24"/>
        </w:rPr>
        <w:t>中国音乐</w:t>
      </w:r>
      <w:r>
        <w:rPr>
          <w:rFonts w:ascii="仿宋" w:hAnsi="仿宋" w:eastAsia="仿宋"/>
          <w:sz w:val="24"/>
        </w:rPr>
        <w:t>学院。</w:t>
      </w:r>
    </w:p>
    <w:p>
      <w:pPr>
        <w:spacing w:line="360" w:lineRule="auto"/>
        <w:rPr>
          <w:rFonts w:ascii="仿宋" w:hAnsi="仿宋" w:eastAsia="仿宋"/>
          <w:sz w:val="24"/>
        </w:rPr>
      </w:pPr>
      <w:r>
        <w:rPr>
          <w:rFonts w:ascii="仿宋" w:hAnsi="仿宋" w:eastAsia="仿宋"/>
          <w:sz w:val="24"/>
        </w:rPr>
        <w:t>2．乙方：系指根据合同约定提供相关服务的成交供应商。</w:t>
      </w:r>
    </w:p>
    <w:p>
      <w:pPr>
        <w:spacing w:line="360" w:lineRule="auto"/>
        <w:rPr>
          <w:rFonts w:ascii="仿宋" w:hAnsi="仿宋" w:eastAsia="仿宋"/>
          <w:sz w:val="24"/>
        </w:rPr>
      </w:pPr>
      <w:r>
        <w:rPr>
          <w:rFonts w:ascii="仿宋" w:hAnsi="仿宋" w:eastAsia="仿宋"/>
          <w:sz w:val="24"/>
        </w:rPr>
        <w:t>本合同乙方指：</w:t>
      </w:r>
    </w:p>
    <w:p>
      <w:pPr>
        <w:spacing w:line="360" w:lineRule="auto"/>
        <w:rPr>
          <w:rFonts w:ascii="仿宋" w:hAnsi="仿宋" w:eastAsia="仿宋"/>
          <w:sz w:val="24"/>
        </w:rPr>
      </w:pPr>
      <w:r>
        <w:rPr>
          <w:rFonts w:ascii="仿宋" w:hAnsi="仿宋" w:eastAsia="仿宋"/>
          <w:sz w:val="24"/>
        </w:rPr>
        <w:t>3．“合同”系指甲乙双方签署的、合同格式中载明的甲乙双方所达成的协议， 包括所有的附件、附录和构成合同的其它文件。</w:t>
      </w:r>
    </w:p>
    <w:p>
      <w:pPr>
        <w:spacing w:line="360" w:lineRule="auto"/>
        <w:rPr>
          <w:rFonts w:ascii="仿宋" w:hAnsi="仿宋" w:eastAsia="仿宋"/>
          <w:sz w:val="24"/>
        </w:rPr>
      </w:pPr>
      <w:r>
        <w:rPr>
          <w:rFonts w:ascii="仿宋" w:hAnsi="仿宋" w:eastAsia="仿宋"/>
          <w:sz w:val="24"/>
        </w:rPr>
        <w:t>4．“合同价”系指根据财政最终审定及拨付金额，乙方在完全履行合同义务后甲方应付给乙方的价格。</w:t>
      </w:r>
    </w:p>
    <w:p>
      <w:pPr>
        <w:spacing w:line="360" w:lineRule="auto"/>
        <w:rPr>
          <w:rFonts w:ascii="仿宋" w:hAnsi="仿宋" w:eastAsia="仿宋"/>
          <w:sz w:val="24"/>
        </w:rPr>
      </w:pPr>
      <w:r>
        <w:rPr>
          <w:rFonts w:ascii="仿宋" w:hAnsi="仿宋" w:eastAsia="仿宋"/>
          <w:sz w:val="24"/>
        </w:rPr>
        <w:t xml:space="preserve">二、主要服务内容：                        </w:t>
      </w:r>
    </w:p>
    <w:p>
      <w:pPr>
        <w:spacing w:line="360" w:lineRule="auto"/>
        <w:rPr>
          <w:rFonts w:ascii="仿宋" w:hAnsi="仿宋" w:eastAsia="仿宋"/>
          <w:sz w:val="24"/>
          <w:u w:val="single"/>
        </w:rPr>
      </w:pPr>
      <w:r>
        <w:rPr>
          <w:rFonts w:ascii="仿宋" w:hAnsi="仿宋" w:eastAsia="仿宋"/>
          <w:sz w:val="24"/>
        </w:rPr>
        <w:t>三、本合同项下的服务期限为：</w:t>
      </w:r>
      <w:r>
        <w:rPr>
          <w:rFonts w:ascii="仿宋" w:hAnsi="仿宋" w:eastAsia="仿宋"/>
          <w:sz w:val="24"/>
          <w:u w:val="single"/>
        </w:rPr>
        <w:t xml:space="preserve">自签订合同之日起    </w:t>
      </w:r>
      <w:r>
        <w:rPr>
          <w:rFonts w:hint="eastAsia" w:ascii="仿宋" w:hAnsi="仿宋" w:eastAsia="仿宋"/>
          <w:sz w:val="24"/>
          <w:u w:val="single"/>
        </w:rPr>
        <w:t>年</w:t>
      </w:r>
      <w:r>
        <w:rPr>
          <w:rFonts w:ascii="仿宋" w:hAnsi="仿宋" w:eastAsia="仿宋"/>
          <w:sz w:val="24"/>
          <w:u w:val="single"/>
        </w:rPr>
        <w:t>。</w:t>
      </w:r>
    </w:p>
    <w:p>
      <w:pPr>
        <w:spacing w:line="360" w:lineRule="auto"/>
        <w:rPr>
          <w:rFonts w:ascii="仿宋" w:hAnsi="仿宋" w:eastAsia="仿宋"/>
          <w:sz w:val="24"/>
        </w:rPr>
      </w:pPr>
      <w:r>
        <w:rPr>
          <w:rFonts w:ascii="仿宋" w:hAnsi="仿宋" w:eastAsia="仿宋"/>
          <w:sz w:val="24"/>
        </w:rPr>
        <w:t>四、付款条件：</w:t>
      </w:r>
    </w:p>
    <w:p>
      <w:pPr>
        <w:spacing w:line="360" w:lineRule="auto"/>
        <w:rPr>
          <w:rFonts w:ascii="宋体" w:hAnsi="宋体"/>
          <w:sz w:val="24"/>
          <w:szCs w:val="24"/>
        </w:rPr>
      </w:pPr>
    </w:p>
    <w:p/>
    <w:p/>
    <w:p>
      <w:pPr>
        <w:jc w:val="center"/>
        <w:rPr>
          <w:rFonts w:hint="eastAsia" w:ascii="宋体" w:hAnsi="宋体"/>
          <w:b/>
          <w:sz w:val="28"/>
          <w:szCs w:val="28"/>
        </w:rPr>
      </w:pPr>
    </w:p>
    <w:p>
      <w:pPr>
        <w:spacing w:line="360" w:lineRule="auto"/>
        <w:ind w:firstLine="420"/>
        <w:rPr>
          <w:rFonts w:hint="eastAsia" w:ascii="宋体" w:hAnsi="宋体"/>
          <w:b/>
          <w:sz w:val="28"/>
          <w:szCs w:val="28"/>
        </w:rPr>
      </w:pPr>
    </w:p>
    <w:p>
      <w:pPr>
        <w:spacing w:line="360" w:lineRule="auto"/>
        <w:ind w:firstLine="420"/>
        <w:jc w:val="right"/>
        <w:rPr>
          <w:rFonts w:hint="eastAsia" w:ascii="宋体" w:hAnsi="宋体"/>
          <w:b/>
          <w:color w:val="FF0000"/>
          <w:sz w:val="24"/>
          <w:szCs w:val="24"/>
        </w:rPr>
      </w:pPr>
    </w:p>
    <w:p>
      <w:pPr>
        <w:spacing w:line="360" w:lineRule="auto"/>
        <w:ind w:firstLine="420"/>
        <w:rPr>
          <w:rFonts w:hint="eastAsia"/>
          <w:b/>
          <w:sz w:val="24"/>
          <w:szCs w:val="24"/>
        </w:rPr>
      </w:pPr>
      <w:r>
        <w:rPr>
          <w:rFonts w:ascii="宋体" w:hAnsi="宋体"/>
          <w:b/>
          <w:sz w:val="28"/>
          <w:szCs w:val="28"/>
        </w:rP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before="100" w:beforeAutospacing="1" w:after="100" w:afterAutospacing="1" w:line="360" w:lineRule="auto"/>
        <w:jc w:val="center"/>
        <w:outlineLvl w:val="0"/>
        <w:rPr>
          <w:rFonts w:hint="eastAsia" w:ascii="宋体" w:hAnsi="宋体" w:cs="楷体_GB2312"/>
          <w:b/>
          <w:bCs/>
          <w:spacing w:val="8"/>
          <w:kern w:val="0"/>
          <w:sz w:val="44"/>
          <w:szCs w:val="44"/>
        </w:rPr>
      </w:pPr>
      <w:bookmarkStart w:id="36" w:name="_Toc6641"/>
      <w:r>
        <w:rPr>
          <w:rFonts w:hint="eastAsia" w:ascii="宋体" w:hAnsi="宋体" w:cs="楷体_GB2312"/>
          <w:b/>
          <w:bCs/>
          <w:spacing w:val="8"/>
          <w:kern w:val="0"/>
          <w:sz w:val="44"/>
          <w:szCs w:val="44"/>
        </w:rPr>
        <w:t>第六章  评审办法</w:t>
      </w:r>
      <w:bookmarkEnd w:id="35"/>
      <w:bookmarkEnd w:id="36"/>
    </w:p>
    <w:p>
      <w:pPr>
        <w:adjustRightInd w:val="0"/>
        <w:snapToGrid w:val="0"/>
        <w:spacing w:before="100" w:beforeAutospacing="1" w:after="100" w:afterAutospacing="1" w:line="360" w:lineRule="auto"/>
        <w:jc w:val="center"/>
        <w:rPr>
          <w:rFonts w:hint="eastAsia" w:ascii="宋体" w:hAnsi="宋体" w:cs="楷体_GB2312"/>
          <w:b/>
          <w:bCs/>
          <w:spacing w:val="8"/>
          <w:kern w:val="0"/>
          <w:sz w:val="44"/>
          <w:szCs w:val="44"/>
        </w:rPr>
      </w:pPr>
    </w:p>
    <w:p>
      <w:pPr>
        <w:rPr>
          <w:rFonts w:hint="eastAsia" w:ascii="宋体" w:hAnsi="宋体"/>
          <w:b/>
          <w:szCs w:val="21"/>
        </w:rPr>
      </w:pPr>
      <w:r>
        <w:rPr>
          <w:rFonts w:ascii="宋体" w:hAnsi="宋体"/>
          <w:b/>
          <w:sz w:val="24"/>
          <w:szCs w:val="24"/>
        </w:rPr>
        <w:br w:type="page"/>
      </w:r>
    </w:p>
    <w:p>
      <w:pPr>
        <w:jc w:val="center"/>
        <w:rPr>
          <w:rFonts w:hint="eastAsia"/>
          <w:b/>
          <w:sz w:val="28"/>
          <w:szCs w:val="28"/>
        </w:rPr>
      </w:pPr>
      <w:r>
        <w:rPr>
          <w:rFonts w:hint="eastAsia"/>
          <w:b/>
          <w:sz w:val="28"/>
          <w:szCs w:val="28"/>
        </w:rPr>
        <w:t>评审办法</w:t>
      </w:r>
    </w:p>
    <w:p>
      <w:pPr>
        <w:jc w:val="center"/>
        <w:rPr>
          <w:rFonts w:hint="eastAsia"/>
          <w:b/>
          <w:sz w:val="28"/>
          <w:szCs w:val="28"/>
        </w:rPr>
      </w:pPr>
    </w:p>
    <w:p>
      <w:pPr>
        <w:spacing w:line="360" w:lineRule="auto"/>
        <w:ind w:firstLine="480" w:firstLineChars="200"/>
        <w:rPr>
          <w:rFonts w:hint="eastAsia" w:ascii="宋体" w:hAnsi="宋体"/>
          <w:sz w:val="24"/>
        </w:rPr>
      </w:pPr>
      <w:r>
        <w:rPr>
          <w:rFonts w:hint="eastAsia" w:ascii="宋体" w:hAnsi="宋体"/>
          <w:sz w:val="24"/>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一、评审原则</w:t>
      </w:r>
    </w:p>
    <w:p>
      <w:pPr>
        <w:spacing w:line="360" w:lineRule="auto"/>
        <w:ind w:firstLine="480" w:firstLineChars="200"/>
        <w:rPr>
          <w:rFonts w:hint="eastAsia" w:ascii="宋体" w:hAnsi="宋体"/>
          <w:sz w:val="24"/>
        </w:rPr>
      </w:pPr>
      <w:r>
        <w:rPr>
          <w:rFonts w:hint="eastAsia" w:ascii="宋体" w:hAnsi="宋体"/>
          <w:sz w:val="24"/>
        </w:rPr>
        <w:t>（一）坚持公正、公平、科学、择优；</w:t>
      </w:r>
    </w:p>
    <w:p>
      <w:pPr>
        <w:spacing w:line="360" w:lineRule="auto"/>
        <w:ind w:firstLine="480" w:firstLineChars="200"/>
        <w:rPr>
          <w:rFonts w:hint="eastAsia" w:ascii="宋体" w:hAnsi="宋体"/>
          <w:sz w:val="24"/>
        </w:rPr>
      </w:pPr>
      <w:r>
        <w:rPr>
          <w:rFonts w:hint="eastAsia" w:ascii="宋体" w:hAnsi="宋体"/>
          <w:sz w:val="24"/>
        </w:rPr>
        <w:t>（二）维护比选双方的合法权益；</w:t>
      </w:r>
    </w:p>
    <w:p>
      <w:pPr>
        <w:spacing w:line="360" w:lineRule="auto"/>
        <w:ind w:firstLine="480" w:firstLineChars="200"/>
        <w:rPr>
          <w:rFonts w:hint="eastAsia" w:ascii="宋体" w:hAnsi="宋体"/>
          <w:sz w:val="24"/>
        </w:rPr>
      </w:pPr>
      <w:r>
        <w:rPr>
          <w:rFonts w:hint="eastAsia" w:ascii="宋体" w:hAnsi="宋体"/>
          <w:sz w:val="24"/>
        </w:rPr>
        <w:t>（三）申请人机会均等、鼓励相互竞争；</w:t>
      </w:r>
    </w:p>
    <w:p>
      <w:pPr>
        <w:spacing w:line="360" w:lineRule="auto"/>
        <w:ind w:firstLine="480" w:firstLineChars="200"/>
        <w:rPr>
          <w:rFonts w:hint="eastAsia" w:ascii="宋体" w:hAnsi="宋体"/>
          <w:sz w:val="24"/>
        </w:rPr>
      </w:pPr>
      <w:r>
        <w:rPr>
          <w:rFonts w:hint="eastAsia" w:ascii="宋体" w:hAnsi="宋体"/>
          <w:sz w:val="24"/>
        </w:rPr>
        <w:t>（四）评审小组成员参与评审工作时，应严格遵守本办法；</w:t>
      </w:r>
    </w:p>
    <w:p>
      <w:pPr>
        <w:spacing w:line="360" w:lineRule="auto"/>
        <w:ind w:firstLine="480" w:firstLineChars="200"/>
        <w:rPr>
          <w:rFonts w:hint="eastAsia" w:ascii="宋体" w:hAnsi="宋体"/>
          <w:sz w:val="24"/>
        </w:rPr>
      </w:pPr>
      <w:r>
        <w:rPr>
          <w:rFonts w:hint="eastAsia" w:ascii="宋体" w:hAnsi="宋体"/>
          <w:sz w:val="24"/>
        </w:rPr>
        <w:t>（五）评审和定标活动必须严格遵循比选文件规定的程序和条件；</w:t>
      </w:r>
    </w:p>
    <w:p>
      <w:pPr>
        <w:spacing w:line="360" w:lineRule="auto"/>
        <w:ind w:firstLine="480" w:firstLineChars="200"/>
        <w:rPr>
          <w:rFonts w:hint="eastAsia" w:ascii="宋体" w:hAnsi="宋体"/>
          <w:sz w:val="24"/>
        </w:rPr>
      </w:pPr>
      <w:r>
        <w:rPr>
          <w:rFonts w:hint="eastAsia" w:ascii="宋体" w:hAnsi="宋体"/>
          <w:sz w:val="24"/>
        </w:rPr>
        <w:t>（六）评审采用综合评分法，综合评选出最佳服务/供货方案和申请人；</w:t>
      </w:r>
    </w:p>
    <w:p>
      <w:pPr>
        <w:spacing w:line="360" w:lineRule="auto"/>
        <w:ind w:firstLine="480" w:firstLineChars="200"/>
        <w:rPr>
          <w:rFonts w:hint="eastAsia" w:ascii="宋体" w:hAnsi="宋体"/>
          <w:sz w:val="24"/>
        </w:rPr>
      </w:pPr>
      <w:r>
        <w:rPr>
          <w:rFonts w:hint="eastAsia" w:ascii="宋体" w:hAnsi="宋体"/>
          <w:sz w:val="24"/>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hint="eastAsia"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二、评审的程序与方法</w:t>
      </w:r>
    </w:p>
    <w:p>
      <w:pPr>
        <w:spacing w:line="360" w:lineRule="auto"/>
        <w:ind w:firstLine="480" w:firstLineChars="200"/>
        <w:rPr>
          <w:rFonts w:hint="eastAsia" w:ascii="宋体" w:hAnsi="宋体"/>
          <w:sz w:val="24"/>
        </w:rPr>
      </w:pPr>
      <w:r>
        <w:rPr>
          <w:rFonts w:hint="eastAsia" w:ascii="宋体" w:hAnsi="宋体"/>
          <w:sz w:val="24"/>
        </w:rPr>
        <w:t>（一）准备工作</w:t>
      </w:r>
    </w:p>
    <w:p>
      <w:pPr>
        <w:spacing w:line="360" w:lineRule="auto"/>
        <w:ind w:firstLine="480" w:firstLineChars="200"/>
        <w:rPr>
          <w:rFonts w:hint="eastAsia" w:ascii="宋体" w:hAnsi="宋体"/>
          <w:sz w:val="24"/>
        </w:rPr>
      </w:pPr>
      <w:r>
        <w:rPr>
          <w:rFonts w:hint="eastAsia" w:ascii="宋体" w:hAnsi="宋体"/>
          <w:sz w:val="24"/>
        </w:rPr>
        <w:t>1.评审小组成员应当认真研究比选文件，全面正确地理解和掌握以下内容：</w:t>
      </w:r>
    </w:p>
    <w:p>
      <w:pPr>
        <w:spacing w:line="360" w:lineRule="auto"/>
        <w:ind w:firstLine="480" w:firstLineChars="200"/>
        <w:rPr>
          <w:rFonts w:hint="eastAsia" w:ascii="宋体" w:hAnsi="宋体"/>
          <w:sz w:val="24"/>
        </w:rPr>
      </w:pPr>
      <w:r>
        <w:rPr>
          <w:rFonts w:hint="eastAsia" w:ascii="宋体" w:hAnsi="宋体"/>
          <w:sz w:val="24"/>
        </w:rPr>
        <w:t>（1）比选的目的；</w:t>
      </w:r>
    </w:p>
    <w:p>
      <w:pPr>
        <w:spacing w:line="360" w:lineRule="auto"/>
        <w:ind w:firstLine="480" w:firstLineChars="200"/>
        <w:rPr>
          <w:rFonts w:hint="eastAsia" w:ascii="宋体" w:hAnsi="宋体"/>
          <w:sz w:val="24"/>
        </w:rPr>
      </w:pPr>
      <w:r>
        <w:rPr>
          <w:rFonts w:hint="eastAsia" w:ascii="宋体" w:hAnsi="宋体"/>
          <w:sz w:val="24"/>
        </w:rPr>
        <w:t>（2）比选的范围和性质；</w:t>
      </w:r>
    </w:p>
    <w:p>
      <w:pPr>
        <w:spacing w:line="360" w:lineRule="auto"/>
        <w:ind w:firstLine="480" w:firstLineChars="200"/>
        <w:rPr>
          <w:rFonts w:hint="eastAsia" w:ascii="宋体" w:hAnsi="宋体"/>
          <w:sz w:val="24"/>
        </w:rPr>
      </w:pPr>
      <w:r>
        <w:rPr>
          <w:rFonts w:hint="eastAsia" w:ascii="宋体" w:hAnsi="宋体"/>
          <w:sz w:val="24"/>
        </w:rPr>
        <w:t>（3）比选文件中规定的主要要求、标准和商务条款；</w:t>
      </w:r>
    </w:p>
    <w:p>
      <w:pPr>
        <w:spacing w:line="360" w:lineRule="auto"/>
        <w:ind w:firstLine="480" w:firstLineChars="200"/>
        <w:rPr>
          <w:rFonts w:hint="eastAsia" w:ascii="宋体" w:hAnsi="宋体"/>
          <w:sz w:val="24"/>
        </w:rPr>
      </w:pPr>
      <w:r>
        <w:rPr>
          <w:rFonts w:hint="eastAsia" w:ascii="宋体" w:hAnsi="宋体"/>
          <w:sz w:val="24"/>
        </w:rPr>
        <w:t>（4）比选文件规定的评审原则、成交基本条件和在评审过程中要考虑的相关因素。</w:t>
      </w:r>
    </w:p>
    <w:p>
      <w:pPr>
        <w:spacing w:line="360" w:lineRule="auto"/>
        <w:ind w:firstLine="480" w:firstLineChars="200"/>
        <w:rPr>
          <w:rFonts w:hint="eastAsia" w:ascii="宋体" w:hAnsi="宋体"/>
          <w:sz w:val="24"/>
        </w:rPr>
      </w:pPr>
      <w:r>
        <w:rPr>
          <w:rFonts w:hint="eastAsia" w:ascii="宋体" w:hAnsi="宋体"/>
          <w:sz w:val="24"/>
        </w:rPr>
        <w:t>2.评审小组对响应文件的判定，只依据响应文件内容本身，不依据任何外来证明。</w:t>
      </w:r>
    </w:p>
    <w:p>
      <w:pPr>
        <w:spacing w:line="360" w:lineRule="auto"/>
        <w:ind w:firstLine="480" w:firstLineChars="200"/>
        <w:rPr>
          <w:rFonts w:hint="eastAsia" w:ascii="宋体" w:hAnsi="宋体"/>
          <w:sz w:val="24"/>
        </w:rPr>
      </w:pPr>
      <w:r>
        <w:rPr>
          <w:rFonts w:hint="eastAsia" w:ascii="宋体" w:hAnsi="宋体"/>
          <w:sz w:val="24"/>
        </w:rPr>
        <w:t>3.评审小组拒绝某个或全部响应，或者共同做出其他决定，应当至少经三分之二以上成员同意。</w:t>
      </w:r>
    </w:p>
    <w:p>
      <w:pPr>
        <w:spacing w:line="360" w:lineRule="auto"/>
        <w:ind w:firstLine="480" w:firstLineChars="200"/>
        <w:rPr>
          <w:rFonts w:hint="eastAsia" w:ascii="宋体" w:hAnsi="宋体"/>
          <w:sz w:val="24"/>
        </w:rPr>
      </w:pPr>
      <w:r>
        <w:rPr>
          <w:rFonts w:hint="eastAsia" w:ascii="宋体" w:hAnsi="宋体"/>
          <w:sz w:val="24"/>
        </w:rPr>
        <w:t>（二）实质性响应审查</w:t>
      </w:r>
    </w:p>
    <w:p>
      <w:pPr>
        <w:spacing w:line="360" w:lineRule="auto"/>
        <w:ind w:firstLine="480" w:firstLineChars="200"/>
        <w:rPr>
          <w:rFonts w:hint="eastAsia" w:ascii="宋体" w:hAnsi="宋体"/>
          <w:sz w:val="24"/>
        </w:rPr>
      </w:pPr>
      <w:r>
        <w:rPr>
          <w:rFonts w:hint="eastAsia" w:ascii="宋体" w:hAnsi="宋体"/>
          <w:sz w:val="24"/>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hint="eastAsia" w:ascii="宋体" w:hAnsi="宋体"/>
          <w:sz w:val="24"/>
        </w:rPr>
      </w:pPr>
      <w:r>
        <w:rPr>
          <w:rFonts w:hint="eastAsia" w:ascii="宋体" w:hAnsi="宋体"/>
          <w:sz w:val="24"/>
        </w:rPr>
        <w:t>（1）逾期送达的或未送达指定地点的；</w:t>
      </w:r>
    </w:p>
    <w:p>
      <w:pPr>
        <w:spacing w:line="360" w:lineRule="auto"/>
        <w:ind w:firstLine="480" w:firstLineChars="200"/>
        <w:rPr>
          <w:rFonts w:hint="eastAsia" w:ascii="宋体" w:hAnsi="宋体"/>
          <w:sz w:val="24"/>
        </w:rPr>
      </w:pPr>
      <w:r>
        <w:rPr>
          <w:rFonts w:hint="eastAsia" w:ascii="宋体" w:hAnsi="宋体"/>
          <w:sz w:val="24"/>
        </w:rPr>
        <w:t>（2）未按比选文件要求密封的；</w:t>
      </w:r>
    </w:p>
    <w:p>
      <w:pPr>
        <w:spacing w:line="360" w:lineRule="auto"/>
        <w:ind w:firstLine="480" w:firstLineChars="200"/>
        <w:rPr>
          <w:rFonts w:hint="eastAsia" w:ascii="宋体" w:hAnsi="宋体"/>
          <w:sz w:val="24"/>
        </w:rPr>
      </w:pPr>
      <w:r>
        <w:rPr>
          <w:rFonts w:hint="eastAsia" w:ascii="宋体" w:hAnsi="宋体"/>
          <w:sz w:val="24"/>
        </w:rPr>
        <w:t>（3）未提供法人委托授权书的；</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cs="Arial"/>
          <w:sz w:val="24"/>
          <w:szCs w:val="24"/>
        </w:rPr>
        <w:t>申请人递交两份或多份内容不同的响应文件，或在一份响应文件中对同一比选项目报有两个或多个报价，且未声明哪一个有效，按比选文件规定提交备选响应方案的除外；</w:t>
      </w:r>
    </w:p>
    <w:p>
      <w:pPr>
        <w:spacing w:line="360" w:lineRule="auto"/>
        <w:ind w:firstLine="480" w:firstLineChars="200"/>
        <w:rPr>
          <w:rFonts w:hint="eastAsia" w:ascii="宋体" w:hAnsi="宋体"/>
          <w:sz w:val="24"/>
        </w:rPr>
      </w:pPr>
      <w:r>
        <w:rPr>
          <w:rFonts w:hint="eastAsia" w:ascii="宋体" w:hAnsi="宋体"/>
          <w:sz w:val="24"/>
        </w:rPr>
        <w:t>（5）未提供本单位上一年度审计报告或银行在开标日前三个月内开具资信证明的(银行出具的存款证明不能替代银行资信证明)；</w:t>
      </w:r>
    </w:p>
    <w:p>
      <w:pPr>
        <w:spacing w:line="360" w:lineRule="auto"/>
        <w:ind w:firstLine="480" w:firstLineChars="200"/>
        <w:rPr>
          <w:rFonts w:hint="eastAsia" w:ascii="宋体" w:hAnsi="宋体"/>
          <w:sz w:val="24"/>
        </w:rPr>
      </w:pPr>
      <w:r>
        <w:rPr>
          <w:rFonts w:hint="eastAsia" w:ascii="宋体" w:hAnsi="宋体"/>
          <w:sz w:val="24"/>
        </w:rPr>
        <w:t>（6）未提供申请人近六个月内任意一个月缴纳社保证明及纳税证明复印件并加盖公章的；</w:t>
      </w:r>
    </w:p>
    <w:p>
      <w:pPr>
        <w:spacing w:line="360" w:lineRule="auto"/>
        <w:ind w:firstLine="480" w:firstLineChars="200"/>
        <w:rPr>
          <w:rFonts w:hint="eastAsia" w:ascii="宋体" w:hAnsi="宋体"/>
          <w:sz w:val="24"/>
        </w:rPr>
      </w:pPr>
      <w:r>
        <w:rPr>
          <w:rFonts w:hint="eastAsia" w:ascii="宋体" w:hAnsi="宋体"/>
          <w:sz w:val="24"/>
        </w:rPr>
        <w:t>（7）未按照比选文件要求签字或盖章的；</w:t>
      </w:r>
    </w:p>
    <w:p>
      <w:pPr>
        <w:spacing w:line="360" w:lineRule="auto"/>
        <w:ind w:firstLine="480" w:firstLineChars="200"/>
        <w:rPr>
          <w:rFonts w:hint="eastAsia" w:ascii="宋体" w:hAnsi="宋体"/>
          <w:sz w:val="24"/>
        </w:rPr>
      </w:pPr>
      <w:r>
        <w:rPr>
          <w:rFonts w:hint="eastAsia" w:ascii="宋体" w:hAnsi="宋体"/>
          <w:sz w:val="24"/>
        </w:rPr>
        <w:t>（8）未提供企业经营状况及履约情况承诺书的；</w:t>
      </w:r>
    </w:p>
    <w:p>
      <w:pPr>
        <w:spacing w:line="360" w:lineRule="auto"/>
        <w:ind w:firstLine="480" w:firstLineChars="200"/>
        <w:rPr>
          <w:rFonts w:hint="eastAsia" w:ascii="宋体" w:hAnsi="宋体"/>
          <w:sz w:val="24"/>
        </w:rPr>
      </w:pPr>
      <w:r>
        <w:rPr>
          <w:rFonts w:hint="eastAsia" w:ascii="宋体" w:hAnsi="宋体"/>
          <w:sz w:val="24"/>
        </w:rPr>
        <w:t>（9）申请人以他人的名义比选、串通比选、以行贿手段牟取成交或以其它方式弄虚作假的；</w:t>
      </w:r>
    </w:p>
    <w:p>
      <w:pPr>
        <w:spacing w:line="360" w:lineRule="auto"/>
        <w:ind w:firstLine="480" w:firstLineChars="200"/>
        <w:rPr>
          <w:rFonts w:hint="eastAsia" w:ascii="宋体" w:hAnsi="宋体"/>
          <w:sz w:val="24"/>
        </w:rPr>
      </w:pPr>
      <w:r>
        <w:rPr>
          <w:rFonts w:hint="eastAsia" w:ascii="宋体" w:hAnsi="宋体"/>
          <w:sz w:val="24"/>
        </w:rPr>
        <w:t>（10）申请人的报价明显低于其它比选报价，申请人不能合理说明或不能提供相关证明材料的，或者被评审委员会认定为低于其个别成本的；</w:t>
      </w:r>
    </w:p>
    <w:p>
      <w:pPr>
        <w:spacing w:line="360" w:lineRule="auto"/>
        <w:ind w:firstLine="480" w:firstLineChars="200"/>
        <w:rPr>
          <w:rFonts w:hint="eastAsia" w:ascii="宋体" w:hAnsi="宋体"/>
          <w:sz w:val="24"/>
        </w:rPr>
      </w:pPr>
      <w:r>
        <w:rPr>
          <w:rFonts w:hint="eastAsia" w:ascii="宋体" w:hAnsi="宋体"/>
          <w:sz w:val="24"/>
        </w:rPr>
        <w:t>（11）申请人资格条件不符合国家有关规定和比选文件要求的，或者拒不按照要求对比选文件进行澄清、说明或补正的；</w:t>
      </w:r>
    </w:p>
    <w:p>
      <w:pPr>
        <w:spacing w:line="360" w:lineRule="auto"/>
        <w:ind w:firstLine="480" w:firstLineChars="200"/>
        <w:rPr>
          <w:rFonts w:hint="eastAsia" w:ascii="宋体" w:hAnsi="宋体"/>
          <w:sz w:val="24"/>
        </w:rPr>
      </w:pPr>
      <w:r>
        <w:rPr>
          <w:rFonts w:hint="eastAsia" w:ascii="宋体" w:hAnsi="宋体"/>
          <w:sz w:val="24"/>
        </w:rPr>
        <w:t>（12）未响应比选文件提出的其他实质性要求的。</w:t>
      </w:r>
      <w:r>
        <w:rPr>
          <w:rFonts w:hint="eastAsia" w:ascii="宋体" w:hAnsi="宋体"/>
          <w:b/>
          <w:sz w:val="24"/>
        </w:rPr>
        <w:t xml:space="preserve"> </w:t>
      </w:r>
    </w:p>
    <w:p>
      <w:pPr>
        <w:spacing w:line="360" w:lineRule="auto"/>
        <w:ind w:firstLine="480" w:firstLineChars="200"/>
        <w:rPr>
          <w:rFonts w:hint="eastAsia" w:ascii="宋体" w:hAnsi="宋体"/>
          <w:sz w:val="24"/>
        </w:rPr>
      </w:pPr>
      <w:r>
        <w:rPr>
          <w:rFonts w:hint="eastAsia" w:ascii="宋体" w:hAnsi="宋体"/>
          <w:sz w:val="24"/>
        </w:rPr>
        <w:t>（三）响应文件的澄清、说明或者补正</w:t>
      </w:r>
    </w:p>
    <w:p>
      <w:pPr>
        <w:spacing w:line="360" w:lineRule="auto"/>
        <w:ind w:firstLine="480" w:firstLineChars="200"/>
        <w:rPr>
          <w:rFonts w:hint="eastAsia" w:ascii="宋体" w:hAnsi="宋体"/>
          <w:sz w:val="24"/>
        </w:rPr>
      </w:pPr>
      <w:r>
        <w:rPr>
          <w:rFonts w:hint="eastAsia" w:ascii="宋体" w:hAnsi="宋体"/>
          <w:sz w:val="24"/>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hint="eastAsia" w:ascii="宋体" w:hAnsi="宋体"/>
          <w:sz w:val="24"/>
        </w:rPr>
      </w:pPr>
      <w:r>
        <w:rPr>
          <w:rFonts w:hint="eastAsia" w:ascii="宋体" w:hAnsi="宋体"/>
          <w:sz w:val="24"/>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hint="eastAsia" w:ascii="宋体" w:hAnsi="宋体"/>
          <w:sz w:val="24"/>
        </w:rPr>
      </w:pPr>
      <w:r>
        <w:rPr>
          <w:rFonts w:hint="eastAsia" w:ascii="宋体" w:hAnsi="宋体"/>
          <w:sz w:val="24"/>
        </w:rPr>
        <w:t>3.申请人不按照要求对响应文件进行澄清、说明或者补正的，评审小组可以否决其响应。</w:t>
      </w:r>
    </w:p>
    <w:p>
      <w:pPr>
        <w:spacing w:line="360" w:lineRule="auto"/>
        <w:ind w:firstLine="480" w:firstLineChars="200"/>
        <w:rPr>
          <w:rFonts w:hint="eastAsia" w:ascii="宋体" w:hAnsi="宋体"/>
          <w:sz w:val="24"/>
        </w:rPr>
      </w:pPr>
      <w:r>
        <w:rPr>
          <w:rFonts w:hint="eastAsia" w:ascii="宋体" w:hAnsi="宋体"/>
          <w:sz w:val="24"/>
        </w:rPr>
        <w:t>（四）评分</w:t>
      </w:r>
    </w:p>
    <w:p>
      <w:pPr>
        <w:spacing w:line="360" w:lineRule="auto"/>
        <w:ind w:firstLine="480" w:firstLineChars="200"/>
        <w:rPr>
          <w:rFonts w:hint="eastAsia" w:ascii="宋体" w:hAnsi="宋体"/>
          <w:sz w:val="24"/>
        </w:rPr>
      </w:pPr>
      <w:r>
        <w:rPr>
          <w:rFonts w:hint="eastAsia" w:ascii="宋体" w:hAnsi="宋体"/>
          <w:sz w:val="24"/>
        </w:rPr>
        <w:t>1.本次评审采用综合评分法：评审小组应当根据比选文件中规定的评审标准和成交基本条件从报价、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hint="eastAsia" w:ascii="宋体" w:hAnsi="宋体"/>
          <w:sz w:val="24"/>
        </w:rPr>
      </w:pPr>
      <w:r>
        <w:rPr>
          <w:rFonts w:hint="eastAsia" w:ascii="宋体" w:hAnsi="宋体"/>
          <w:sz w:val="24"/>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hint="eastAsia" w:ascii="宋体" w:hAnsi="宋体"/>
          <w:sz w:val="24"/>
        </w:rPr>
      </w:pPr>
      <w:r>
        <w:rPr>
          <w:rFonts w:hint="eastAsia" w:ascii="宋体" w:hAnsi="宋体"/>
          <w:sz w:val="24"/>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hint="eastAsia" w:ascii="宋体" w:hAnsi="宋体"/>
          <w:sz w:val="24"/>
        </w:rPr>
      </w:pPr>
      <w:r>
        <w:rPr>
          <w:rFonts w:hint="eastAsia" w:ascii="宋体" w:hAnsi="宋体"/>
          <w:sz w:val="24"/>
        </w:rPr>
        <w:t>4. 评审小组完成评审后，应提出书面评审报告。评审报告应当如实记载以下内容：</w:t>
      </w:r>
    </w:p>
    <w:p>
      <w:pPr>
        <w:spacing w:line="360" w:lineRule="auto"/>
        <w:ind w:firstLine="480" w:firstLineChars="200"/>
        <w:rPr>
          <w:rFonts w:hint="eastAsia" w:ascii="宋体" w:hAnsi="宋体"/>
          <w:sz w:val="24"/>
        </w:rPr>
      </w:pPr>
      <w:r>
        <w:rPr>
          <w:rFonts w:hint="eastAsia" w:ascii="宋体" w:hAnsi="宋体"/>
          <w:sz w:val="24"/>
        </w:rPr>
        <w:t>（1）评审活动的基本情况和数据表；</w:t>
      </w:r>
    </w:p>
    <w:p>
      <w:pPr>
        <w:spacing w:line="360" w:lineRule="auto"/>
        <w:ind w:firstLine="480" w:firstLineChars="200"/>
        <w:rPr>
          <w:rFonts w:hint="eastAsia" w:ascii="宋体" w:hAnsi="宋体"/>
          <w:sz w:val="24"/>
        </w:rPr>
      </w:pPr>
      <w:r>
        <w:rPr>
          <w:rFonts w:hint="eastAsia" w:ascii="宋体" w:hAnsi="宋体"/>
          <w:sz w:val="24"/>
        </w:rPr>
        <w:t>（2）评审小组成员名单；</w:t>
      </w:r>
    </w:p>
    <w:p>
      <w:pPr>
        <w:spacing w:line="360" w:lineRule="auto"/>
        <w:ind w:firstLine="480" w:firstLineChars="200"/>
        <w:rPr>
          <w:rFonts w:hint="eastAsia" w:ascii="宋体" w:hAnsi="宋体"/>
          <w:sz w:val="24"/>
        </w:rPr>
      </w:pPr>
      <w:r>
        <w:rPr>
          <w:rFonts w:hint="eastAsia" w:ascii="宋体" w:hAnsi="宋体"/>
          <w:sz w:val="24"/>
        </w:rPr>
        <w:t>（3）符合要求的报价一览表或申请人登记表；</w:t>
      </w:r>
    </w:p>
    <w:p>
      <w:pPr>
        <w:spacing w:line="360" w:lineRule="auto"/>
        <w:ind w:firstLine="480" w:firstLineChars="200"/>
        <w:rPr>
          <w:rFonts w:hint="eastAsia" w:ascii="宋体" w:hAnsi="宋体"/>
          <w:sz w:val="24"/>
        </w:rPr>
      </w:pPr>
      <w:r>
        <w:rPr>
          <w:rFonts w:hint="eastAsia" w:ascii="宋体" w:hAnsi="宋体"/>
          <w:sz w:val="24"/>
        </w:rPr>
        <w:t>（4）废标情况说明；</w:t>
      </w:r>
    </w:p>
    <w:p>
      <w:pPr>
        <w:spacing w:line="360" w:lineRule="auto"/>
        <w:ind w:firstLine="480" w:firstLineChars="200"/>
        <w:rPr>
          <w:rFonts w:hint="eastAsia" w:ascii="宋体" w:hAnsi="宋体"/>
          <w:sz w:val="24"/>
        </w:rPr>
      </w:pPr>
      <w:r>
        <w:rPr>
          <w:rFonts w:hint="eastAsia" w:ascii="宋体" w:hAnsi="宋体"/>
          <w:sz w:val="24"/>
        </w:rPr>
        <w:t>（5）经评审的申请人排序和最终得分；</w:t>
      </w:r>
    </w:p>
    <w:p>
      <w:pPr>
        <w:spacing w:line="360" w:lineRule="auto"/>
        <w:ind w:firstLine="480" w:firstLineChars="200"/>
        <w:rPr>
          <w:rFonts w:hint="eastAsia" w:ascii="宋体" w:hAnsi="宋体"/>
          <w:sz w:val="24"/>
        </w:rPr>
      </w:pPr>
      <w:r>
        <w:rPr>
          <w:rFonts w:hint="eastAsia" w:ascii="宋体" w:hAnsi="宋体"/>
          <w:sz w:val="24"/>
        </w:rPr>
        <w:t>（6）推荐的成交候选人名单与签订合同前要处理的事宜；</w:t>
      </w:r>
    </w:p>
    <w:p>
      <w:pPr>
        <w:spacing w:line="360" w:lineRule="auto"/>
        <w:ind w:firstLine="480" w:firstLineChars="200"/>
        <w:rPr>
          <w:rFonts w:hint="eastAsia" w:ascii="宋体" w:hAnsi="宋体"/>
          <w:sz w:val="24"/>
        </w:rPr>
      </w:pPr>
      <w:r>
        <w:rPr>
          <w:rFonts w:hint="eastAsia" w:ascii="宋体" w:hAnsi="宋体"/>
          <w:sz w:val="24"/>
        </w:rPr>
        <w:t>（7）澄清、说明、补正事项纪要。</w:t>
      </w:r>
    </w:p>
    <w:p>
      <w:pPr>
        <w:spacing w:line="360" w:lineRule="auto"/>
        <w:ind w:firstLine="480" w:firstLineChars="200"/>
        <w:rPr>
          <w:rFonts w:hint="eastAsia" w:ascii="宋体" w:hAnsi="宋体"/>
          <w:sz w:val="24"/>
        </w:rPr>
      </w:pPr>
      <w:r>
        <w:rPr>
          <w:rFonts w:hint="eastAsia" w:ascii="宋体" w:hAnsi="宋体"/>
          <w:sz w:val="24"/>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hint="eastAsia" w:ascii="宋体" w:hAnsi="宋体"/>
          <w:sz w:val="24"/>
        </w:rPr>
      </w:pPr>
      <w:r>
        <w:rPr>
          <w:rFonts w:hint="eastAsia" w:ascii="宋体" w:hAnsi="宋体"/>
          <w:sz w:val="24"/>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hint="eastAsia" w:ascii="宋体" w:hAnsi="宋体"/>
          <w:sz w:val="24"/>
        </w:rPr>
      </w:pPr>
    </w:p>
    <w:p>
      <w:pPr>
        <w:spacing w:line="360" w:lineRule="auto"/>
        <w:ind w:firstLine="482" w:firstLineChars="200"/>
        <w:rPr>
          <w:rFonts w:ascii="宋体" w:hAnsi="宋体"/>
          <w:b/>
          <w:sz w:val="24"/>
        </w:rPr>
      </w:pPr>
      <w:r>
        <w:rPr>
          <w:rFonts w:hint="eastAsia" w:ascii="宋体" w:hAnsi="宋体"/>
          <w:b/>
          <w:sz w:val="24"/>
        </w:rPr>
        <w:t>三、评审工作纪律</w:t>
      </w:r>
    </w:p>
    <w:p>
      <w:pPr>
        <w:spacing w:line="360" w:lineRule="auto"/>
        <w:ind w:firstLine="480" w:firstLineChars="200"/>
        <w:rPr>
          <w:rFonts w:hint="eastAsia" w:ascii="宋体" w:hAnsi="宋体"/>
          <w:sz w:val="24"/>
        </w:rPr>
      </w:pPr>
      <w:r>
        <w:rPr>
          <w:rFonts w:hint="eastAsia" w:ascii="宋体" w:hAnsi="宋体"/>
          <w:sz w:val="24"/>
        </w:rPr>
        <w:t>（一）评审小组依法开展评审活动，评审结果由评审小组独立做出，不受任何单位和个人的影响。</w:t>
      </w:r>
    </w:p>
    <w:p>
      <w:pPr>
        <w:spacing w:line="360" w:lineRule="auto"/>
        <w:ind w:firstLine="480" w:firstLineChars="200"/>
        <w:rPr>
          <w:rFonts w:hint="eastAsia" w:ascii="宋体" w:hAnsi="宋体"/>
          <w:sz w:val="24"/>
        </w:rPr>
      </w:pPr>
      <w:r>
        <w:rPr>
          <w:rFonts w:hint="eastAsia" w:ascii="宋体" w:hAnsi="宋体"/>
          <w:sz w:val="24"/>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hint="eastAsia" w:ascii="宋体" w:hAnsi="宋体"/>
          <w:sz w:val="24"/>
        </w:rPr>
      </w:pPr>
      <w:r>
        <w:rPr>
          <w:rFonts w:hint="eastAsia" w:ascii="宋体" w:hAnsi="宋体"/>
          <w:sz w:val="24"/>
        </w:rPr>
        <w:t>（三）评审小组全体成员和评审工作人员评审期间，不得离开评审地点。</w:t>
      </w:r>
    </w:p>
    <w:p>
      <w:pPr>
        <w:spacing w:line="360" w:lineRule="auto"/>
        <w:ind w:firstLine="480" w:firstLineChars="200"/>
        <w:rPr>
          <w:rFonts w:hint="eastAsia" w:ascii="宋体" w:hAnsi="宋体"/>
          <w:sz w:val="24"/>
        </w:rPr>
      </w:pPr>
      <w:r>
        <w:rPr>
          <w:rFonts w:hint="eastAsia" w:ascii="宋体" w:hAnsi="宋体"/>
          <w:sz w:val="24"/>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hint="eastAsia" w:ascii="宋体" w:hAnsi="宋体"/>
          <w:sz w:val="24"/>
        </w:rPr>
      </w:pPr>
      <w:r>
        <w:rPr>
          <w:rFonts w:hint="eastAsia" w:ascii="宋体" w:hAnsi="宋体"/>
          <w:sz w:val="24"/>
        </w:rPr>
        <w:t>（五）所有参加评审工作的人员，在评审期间必须认真执行以下几项保密规定:</w:t>
      </w:r>
    </w:p>
    <w:p>
      <w:pPr>
        <w:spacing w:line="360" w:lineRule="auto"/>
        <w:ind w:firstLine="480" w:firstLineChars="200"/>
        <w:rPr>
          <w:rFonts w:hint="eastAsia" w:ascii="宋体" w:hAnsi="宋体"/>
          <w:sz w:val="24"/>
        </w:rPr>
      </w:pPr>
      <w:r>
        <w:rPr>
          <w:rFonts w:hint="eastAsia" w:ascii="宋体" w:hAnsi="宋体"/>
          <w:sz w:val="24"/>
        </w:rPr>
        <w:t>1.在评审阶段，所有对外活动以及对有关问题的澄清，都必须由评审小组负责组织进行，严禁任何工作人员或评委擅自进行对外活动。</w:t>
      </w:r>
    </w:p>
    <w:p>
      <w:pPr>
        <w:spacing w:line="360" w:lineRule="auto"/>
        <w:ind w:firstLine="480" w:firstLineChars="200"/>
        <w:rPr>
          <w:rFonts w:hint="eastAsia" w:ascii="宋体" w:hAnsi="宋体"/>
          <w:sz w:val="24"/>
        </w:rPr>
      </w:pPr>
      <w:r>
        <w:rPr>
          <w:rFonts w:hint="eastAsia" w:ascii="宋体" w:hAnsi="宋体"/>
          <w:sz w:val="24"/>
        </w:rPr>
        <w:t>2.评审小组成员在个人阅评中，除与本次评审有关的交流、讨论外，不得互相联络，不得随意评论申请人，不得向其他评审小组成员施加对评审结果带有倾向性的影响。</w:t>
      </w:r>
    </w:p>
    <w:p>
      <w:pPr>
        <w:rPr>
          <w:rFonts w:hint="eastAsia"/>
        </w:rPr>
      </w:pPr>
    </w:p>
    <w:p>
      <w:pPr>
        <w:spacing w:line="360" w:lineRule="auto"/>
        <w:ind w:firstLine="482" w:firstLineChars="200"/>
        <w:rPr>
          <w:rFonts w:ascii="宋体" w:hAnsi="宋体"/>
          <w:b/>
          <w:sz w:val="24"/>
        </w:rPr>
      </w:pPr>
      <w:r>
        <w:rPr>
          <w:rFonts w:hint="eastAsia" w:ascii="宋体" w:hAnsi="宋体"/>
          <w:b/>
          <w:sz w:val="24"/>
        </w:rPr>
        <w:t>四、评分标准</w:t>
      </w:r>
    </w:p>
    <w:p>
      <w:pPr>
        <w:spacing w:line="360" w:lineRule="auto"/>
        <w:ind w:firstLine="480" w:firstLineChars="200"/>
        <w:rPr>
          <w:rFonts w:ascii="宋体" w:hAnsi="宋体" w:cs="Times New Roman"/>
          <w:b/>
          <w:sz w:val="30"/>
          <w:szCs w:val="30"/>
        </w:rPr>
      </w:pPr>
      <w:r>
        <w:rPr>
          <w:rFonts w:hint="eastAsia" w:ascii="宋体" w:hAnsi="宋体"/>
          <w:sz w:val="24"/>
          <w:szCs w:val="24"/>
        </w:rPr>
        <w:t>根据申请人最后综合得分进行排序，推荐综合得分前3名为成交候选人，</w:t>
      </w:r>
      <w:r>
        <w:rPr>
          <w:rFonts w:hint="eastAsia" w:ascii="宋体" w:hAnsi="宋体"/>
          <w:spacing w:val="6"/>
          <w:sz w:val="24"/>
        </w:rPr>
        <w:t>确定排名第一的成交候选人为成交申请人。</w:t>
      </w:r>
      <w:r>
        <w:rPr>
          <w:rFonts w:ascii="宋体" w:hAnsi="宋体" w:cs="Times New Roman"/>
          <w:sz w:val="24"/>
          <w:szCs w:val="24"/>
        </w:rPr>
        <w:br w:type="page"/>
      </w:r>
      <w:r>
        <w:rPr>
          <w:rFonts w:hint="eastAsia" w:ascii="宋体" w:hAnsi="宋体" w:cs="Times New Roman"/>
          <w:sz w:val="24"/>
          <w:szCs w:val="24"/>
        </w:rPr>
        <w:t xml:space="preserve">                                </w:t>
      </w:r>
      <w:r>
        <w:rPr>
          <w:rFonts w:hint="eastAsia" w:ascii="宋体" w:hAnsi="宋体" w:cs="Times New Roman"/>
          <w:b/>
          <w:sz w:val="30"/>
          <w:szCs w:val="30"/>
        </w:rPr>
        <w:t>评审表</w:t>
      </w:r>
    </w:p>
    <w:tbl>
      <w:tblPr>
        <w:tblStyle w:val="14"/>
        <w:tblW w:w="92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7"/>
        <w:gridCol w:w="634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0" w:type="dxa"/>
            <w:vAlign w:val="center"/>
          </w:tcPr>
          <w:p>
            <w:pPr>
              <w:spacing w:line="340" w:lineRule="exact"/>
              <w:jc w:val="center"/>
              <w:rPr>
                <w:rFonts w:ascii="宋体" w:hAnsi="宋体" w:eastAsia="Times New Roman" w:cs="Times New Roman"/>
                <w:b/>
              </w:rPr>
            </w:pPr>
            <w:r>
              <w:rPr>
                <w:rFonts w:hint="eastAsia" w:ascii="宋体" w:hAnsi="宋体" w:eastAsia="Times New Roman" w:cs="Times New Roman"/>
                <w:b/>
              </w:rPr>
              <w:t>评审项目</w:t>
            </w:r>
          </w:p>
        </w:tc>
        <w:tc>
          <w:tcPr>
            <w:tcW w:w="1067" w:type="dxa"/>
            <w:vAlign w:val="center"/>
          </w:tcPr>
          <w:p>
            <w:pPr>
              <w:spacing w:line="340" w:lineRule="exact"/>
              <w:jc w:val="center"/>
              <w:rPr>
                <w:rFonts w:ascii="宋体" w:hAnsi="宋体" w:eastAsia="Times New Roman" w:cs="Times New Roman"/>
                <w:b/>
              </w:rPr>
            </w:pPr>
            <w:r>
              <w:rPr>
                <w:rFonts w:hint="eastAsia" w:ascii="宋体" w:hAnsi="宋体" w:eastAsia="Times New Roman" w:cs="Times New Roman"/>
                <w:b/>
              </w:rPr>
              <w:t>评审内容</w:t>
            </w:r>
          </w:p>
        </w:tc>
        <w:tc>
          <w:tcPr>
            <w:tcW w:w="6349" w:type="dxa"/>
            <w:vAlign w:val="center"/>
          </w:tcPr>
          <w:p>
            <w:pPr>
              <w:spacing w:line="340" w:lineRule="exact"/>
              <w:jc w:val="center"/>
              <w:rPr>
                <w:rFonts w:ascii="宋体" w:hAnsi="宋体" w:eastAsia="Times New Roman" w:cs="Times New Roman"/>
                <w:b/>
              </w:rPr>
            </w:pPr>
            <w:r>
              <w:rPr>
                <w:rFonts w:hint="eastAsia" w:ascii="宋体" w:hAnsi="宋体" w:eastAsia="Times New Roman" w:cs="Times New Roman"/>
                <w:b/>
              </w:rPr>
              <w:t>评分标准</w:t>
            </w:r>
          </w:p>
        </w:tc>
        <w:tc>
          <w:tcPr>
            <w:tcW w:w="762" w:type="dxa"/>
            <w:vAlign w:val="center"/>
          </w:tcPr>
          <w:p>
            <w:pPr>
              <w:spacing w:line="340" w:lineRule="exact"/>
              <w:jc w:val="center"/>
              <w:rPr>
                <w:rFonts w:ascii="宋体" w:hAnsi="宋体" w:eastAsia="Times New Roman" w:cs="Times New Roman"/>
                <w:b/>
              </w:rPr>
            </w:pPr>
            <w:r>
              <w:rPr>
                <w:rFonts w:hint="eastAsia" w:ascii="宋体" w:hAnsi="宋体" w:eastAsia="Times New Roman" w:cs="Times New Roman"/>
                <w:b/>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60" w:type="dxa"/>
            <w:vAlign w:val="center"/>
          </w:tcPr>
          <w:p>
            <w:pPr>
              <w:spacing w:line="340" w:lineRule="exact"/>
              <w:rPr>
                <w:rFonts w:ascii="宋体" w:hAnsi="宋体" w:eastAsia="Times New Roman" w:cs="Times New Roman"/>
                <w:b/>
              </w:rPr>
            </w:pPr>
            <w:r>
              <w:rPr>
                <w:rFonts w:hint="eastAsia" w:ascii="宋体" w:hAnsi="宋体" w:cs="宋体"/>
                <w:b/>
              </w:rPr>
              <w:t>价格部分</w:t>
            </w:r>
          </w:p>
        </w:tc>
        <w:tc>
          <w:tcPr>
            <w:tcW w:w="1067" w:type="dxa"/>
            <w:vAlign w:val="center"/>
          </w:tcPr>
          <w:p>
            <w:pPr>
              <w:spacing w:line="340" w:lineRule="exact"/>
              <w:jc w:val="center"/>
              <w:rPr>
                <w:rFonts w:ascii="宋体" w:hAnsi="宋体" w:eastAsia="Times New Roman" w:cs="Times New Roman"/>
              </w:rPr>
            </w:pPr>
            <w:r>
              <w:rPr>
                <w:rFonts w:hint="eastAsia" w:ascii="宋体" w:hAnsi="宋体" w:cs="宋体"/>
              </w:rPr>
              <w:t>投标报价</w:t>
            </w:r>
          </w:p>
        </w:tc>
        <w:tc>
          <w:tcPr>
            <w:tcW w:w="6349" w:type="dxa"/>
            <w:vAlign w:val="center"/>
          </w:tcPr>
          <w:p>
            <w:pPr>
              <w:spacing w:line="340" w:lineRule="exact"/>
              <w:jc w:val="center"/>
              <w:rPr>
                <w:rFonts w:ascii="宋体" w:hAnsi="宋体" w:cs="宋体"/>
                <w:szCs w:val="20"/>
              </w:rPr>
            </w:pPr>
            <w:r>
              <w:rPr>
                <w:rFonts w:hint="eastAsia" w:ascii="宋体" w:hAnsi="宋体" w:cs="宋体"/>
              </w:rPr>
              <w:t>评标价格分数=（评标基准价/投标报价）×10%×100（注：实质性响应招标文件要求且价格最低的投标报价为评标基准价）</w:t>
            </w:r>
          </w:p>
        </w:tc>
        <w:tc>
          <w:tcPr>
            <w:tcW w:w="762" w:type="dxa"/>
            <w:vAlign w:val="center"/>
          </w:tcPr>
          <w:p>
            <w:pPr>
              <w:spacing w:line="340" w:lineRule="exact"/>
              <w:jc w:val="center"/>
            </w:pPr>
            <w:r>
              <w:rPr>
                <w:rFonts w:hint="eastAsia"/>
                <w:lang w:val="en-US" w:eastAsia="zh-CN"/>
              </w:rPr>
              <w:t>0-</w:t>
            </w: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60" w:type="dxa"/>
            <w:vMerge w:val="restart"/>
            <w:vAlign w:val="center"/>
          </w:tcPr>
          <w:p>
            <w:pPr>
              <w:spacing w:line="340" w:lineRule="exact"/>
              <w:rPr>
                <w:rFonts w:ascii="宋体" w:hAnsi="宋体" w:eastAsia="Times New Roman" w:cs="Times New Roman"/>
                <w:b/>
              </w:rPr>
            </w:pPr>
            <w:r>
              <w:rPr>
                <w:rFonts w:hint="eastAsia" w:ascii="宋体" w:hAnsi="宋体" w:eastAsia="Times New Roman" w:cs="Times New Roman"/>
                <w:b/>
              </w:rPr>
              <w:t>商务部分</w:t>
            </w:r>
          </w:p>
        </w:tc>
        <w:tc>
          <w:tcPr>
            <w:tcW w:w="1067" w:type="dxa"/>
            <w:vAlign w:val="center"/>
          </w:tcPr>
          <w:p>
            <w:pPr>
              <w:spacing w:line="340" w:lineRule="exact"/>
              <w:jc w:val="center"/>
              <w:rPr>
                <w:rFonts w:ascii="宋体" w:hAnsi="宋体" w:eastAsia="Times New Roman" w:cs="Times New Roman"/>
              </w:rPr>
            </w:pPr>
            <w:r>
              <w:rPr>
                <w:rFonts w:hint="eastAsia"/>
              </w:rPr>
              <w:t>企业信誉及综合实力</w:t>
            </w:r>
          </w:p>
        </w:tc>
        <w:tc>
          <w:tcPr>
            <w:tcW w:w="6349" w:type="dxa"/>
            <w:vAlign w:val="center"/>
          </w:tcPr>
          <w:p>
            <w:pPr>
              <w:pStyle w:val="43"/>
              <w:rPr>
                <w:lang w:eastAsia="zh-CN"/>
              </w:rPr>
            </w:pPr>
            <w:r>
              <w:rPr>
                <w:rFonts w:hint="eastAsia"/>
                <w:lang w:eastAsia="zh-CN"/>
              </w:rPr>
              <w:t>1、具备</w:t>
            </w:r>
            <w:r>
              <w:rPr>
                <w:lang w:eastAsia="zh-CN"/>
              </w:rPr>
              <w:t>企业注册资金5000万</w:t>
            </w:r>
            <w:r>
              <w:rPr>
                <w:rFonts w:hint="eastAsia"/>
                <w:lang w:eastAsia="zh-CN"/>
              </w:rPr>
              <w:t>元</w:t>
            </w:r>
            <w:r>
              <w:rPr>
                <w:lang w:eastAsia="zh-CN"/>
              </w:rPr>
              <w:t>以上</w:t>
            </w:r>
            <w:r>
              <w:rPr>
                <w:rFonts w:hint="eastAsia"/>
                <w:lang w:eastAsia="zh-CN"/>
              </w:rPr>
              <w:t>（含5</w:t>
            </w:r>
            <w:r>
              <w:rPr>
                <w:lang w:eastAsia="zh-CN"/>
              </w:rPr>
              <w:t>000</w:t>
            </w:r>
            <w:r>
              <w:rPr>
                <w:rFonts w:hint="eastAsia"/>
                <w:lang w:eastAsia="zh-CN"/>
              </w:rPr>
              <w:t>万元）或</w:t>
            </w:r>
            <w:r>
              <w:rPr>
                <w:lang w:eastAsia="zh-CN"/>
              </w:rPr>
              <w:t>3A级信用企业</w:t>
            </w:r>
            <w:r>
              <w:rPr>
                <w:rFonts w:hint="eastAsia"/>
                <w:lang w:eastAsia="zh-CN"/>
              </w:rPr>
              <w:t>证书</w:t>
            </w:r>
            <w:r>
              <w:rPr>
                <w:lang w:eastAsia="zh-CN"/>
              </w:rPr>
              <w:t>得</w:t>
            </w:r>
            <w:r>
              <w:rPr>
                <w:rFonts w:hint="eastAsia"/>
                <w:lang w:eastAsia="zh-CN"/>
              </w:rPr>
              <w:t>3</w:t>
            </w:r>
            <w:r>
              <w:rPr>
                <w:lang w:eastAsia="zh-CN"/>
              </w:rPr>
              <w:t>分，不具备条件不得分</w:t>
            </w:r>
            <w:r>
              <w:rPr>
                <w:rFonts w:hint="eastAsia"/>
                <w:lang w:eastAsia="zh-CN"/>
              </w:rPr>
              <w:t>。投标时需提供证明材料。</w:t>
            </w:r>
          </w:p>
          <w:p>
            <w:pPr>
              <w:spacing w:line="360" w:lineRule="auto"/>
              <w:rPr>
                <w:rFonts w:ascii="宋体" w:hAnsi="宋体" w:cs="宋体"/>
                <w:szCs w:val="20"/>
              </w:rPr>
            </w:pPr>
            <w:r>
              <w:rPr>
                <w:rFonts w:hint="eastAsia"/>
              </w:rPr>
              <w:t>2、具备信息安全服务资质认证证书——三级服务资质（CCRC）、具备</w:t>
            </w:r>
            <w:r>
              <w:t>质量管理体系认证(ISO9001)、职业健康安全管理体系认证证</w:t>
            </w:r>
            <w:r>
              <w:rPr>
                <w:rFonts w:hint="eastAsia"/>
              </w:rPr>
              <w:t>书</w:t>
            </w:r>
            <w:r>
              <w:t>（ISO45001)、环境管理体系认证证书（ISO14001）、信息安全管理体系认证证书(ISO27001)</w:t>
            </w:r>
            <w:r>
              <w:rPr>
                <w:rFonts w:hint="eastAsia"/>
              </w:rPr>
              <w:t>、信息技术服务管理体系认证证书（I</w:t>
            </w:r>
            <w:r>
              <w:t>SO20000</w:t>
            </w:r>
            <w:r>
              <w:rPr>
                <w:rFonts w:hint="eastAsia"/>
              </w:rPr>
              <w:t>）</w:t>
            </w:r>
            <w:r>
              <w:t>每一项得</w:t>
            </w:r>
            <w:r>
              <w:rPr>
                <w:rFonts w:hint="eastAsia"/>
              </w:rPr>
              <w:t>2</w:t>
            </w:r>
            <w:r>
              <w:t>分</w:t>
            </w:r>
            <w:r>
              <w:rPr>
                <w:rFonts w:hint="eastAsia"/>
              </w:rPr>
              <w:t>,最多得12分。投标时需提供证明材料。</w:t>
            </w:r>
          </w:p>
        </w:tc>
        <w:tc>
          <w:tcPr>
            <w:tcW w:w="762" w:type="dxa"/>
            <w:vAlign w:val="center"/>
          </w:tcPr>
          <w:p>
            <w:pPr>
              <w:spacing w:line="340" w:lineRule="exact"/>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60" w:type="dxa"/>
            <w:vMerge w:val="continue"/>
            <w:vAlign w:val="center"/>
          </w:tcPr>
          <w:p>
            <w:pPr>
              <w:spacing w:line="340" w:lineRule="exact"/>
              <w:rPr>
                <w:rFonts w:ascii="宋体" w:hAnsi="宋体" w:eastAsia="Times New Roman" w:cs="Times New Roman"/>
                <w:b/>
              </w:rPr>
            </w:pPr>
          </w:p>
        </w:tc>
        <w:tc>
          <w:tcPr>
            <w:tcW w:w="1067" w:type="dxa"/>
            <w:vAlign w:val="center"/>
          </w:tcPr>
          <w:p>
            <w:pPr>
              <w:spacing w:line="340" w:lineRule="exact"/>
              <w:jc w:val="center"/>
              <w:rPr>
                <w:rFonts w:ascii="宋体" w:hAnsi="宋体" w:eastAsia="Times New Roman" w:cs="Times New Roman"/>
              </w:rPr>
            </w:pPr>
            <w:r>
              <w:rPr>
                <w:rFonts w:ascii="宋体" w:hAnsi="宋体" w:eastAsia="Times New Roman" w:cs="Times New Roman"/>
              </w:rPr>
              <w:t>类似项目</w:t>
            </w:r>
          </w:p>
          <w:p>
            <w:pPr>
              <w:spacing w:line="340" w:lineRule="exact"/>
              <w:jc w:val="center"/>
              <w:rPr>
                <w:rFonts w:ascii="宋体" w:hAnsi="宋体" w:eastAsia="Times New Roman" w:cs="Times New Roman"/>
              </w:rPr>
            </w:pPr>
            <w:r>
              <w:rPr>
                <w:rFonts w:hint="eastAsia" w:ascii="宋体" w:hAnsi="宋体" w:eastAsia="Times New Roman" w:cs="Times New Roman"/>
              </w:rPr>
              <w:t>业绩</w:t>
            </w:r>
          </w:p>
        </w:tc>
        <w:tc>
          <w:tcPr>
            <w:tcW w:w="6349" w:type="dxa"/>
            <w:vAlign w:val="center"/>
          </w:tcPr>
          <w:p>
            <w:pPr>
              <w:spacing w:line="360" w:lineRule="auto"/>
              <w:rPr>
                <w:rFonts w:ascii="Times New Roman" w:hAnsi="Times New Roman" w:eastAsia="Times New Roman" w:cs="Times New Roman"/>
                <w:szCs w:val="20"/>
              </w:rPr>
            </w:pPr>
            <w:r>
              <w:rPr>
                <w:rFonts w:hint="eastAsia" w:ascii="宋体" w:hAnsi="宋体" w:cs="宋体"/>
                <w:szCs w:val="20"/>
              </w:rPr>
              <w:t>本项得分由</w:t>
            </w:r>
            <w:r>
              <w:rPr>
                <w:rFonts w:hint="eastAsia" w:ascii="Times New Roman" w:hAnsi="Times New Roman" w:cs="Times New Roman"/>
                <w:szCs w:val="20"/>
              </w:rPr>
              <w:t>申请之日起前三年时间内</w:t>
            </w:r>
            <w:r>
              <w:rPr>
                <w:rFonts w:hint="eastAsia" w:ascii="宋体" w:hAnsi="宋体" w:cs="宋体"/>
                <w:szCs w:val="20"/>
              </w:rPr>
              <w:t>类似业绩组成（提供业绩列表及合同等相关支撑材料），每提供一份有效业绩得</w:t>
            </w:r>
            <w:r>
              <w:rPr>
                <w:rFonts w:ascii="Times New Roman" w:hAnsi="Times New Roman" w:eastAsia="Times New Roman" w:cs="Times New Roman"/>
                <w:szCs w:val="20"/>
              </w:rPr>
              <w:t>3</w:t>
            </w:r>
            <w:r>
              <w:rPr>
                <w:rFonts w:hint="eastAsia" w:ascii="宋体" w:hAnsi="宋体" w:cs="宋体"/>
                <w:szCs w:val="20"/>
              </w:rPr>
              <w:t>分，满分</w:t>
            </w:r>
            <w:r>
              <w:rPr>
                <w:rFonts w:hint="eastAsia" w:ascii="Times New Roman" w:hAnsi="Times New Roman" w:cs="Times New Roman" w:eastAsiaTheme="minorEastAsia"/>
                <w:szCs w:val="20"/>
              </w:rPr>
              <w:t>15</w:t>
            </w:r>
            <w:r>
              <w:rPr>
                <w:rFonts w:hint="eastAsia" w:ascii="宋体" w:hAnsi="宋体" w:cs="宋体"/>
                <w:szCs w:val="20"/>
              </w:rPr>
              <w:t>分。</w:t>
            </w:r>
          </w:p>
        </w:tc>
        <w:tc>
          <w:tcPr>
            <w:tcW w:w="762" w:type="dxa"/>
            <w:vAlign w:val="center"/>
          </w:tcPr>
          <w:p>
            <w:pPr>
              <w:spacing w:line="340" w:lineRule="exact"/>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060" w:type="dxa"/>
            <w:vMerge w:val="restart"/>
            <w:vAlign w:val="center"/>
          </w:tcPr>
          <w:p>
            <w:pPr>
              <w:spacing w:line="340" w:lineRule="exact"/>
              <w:rPr>
                <w:rFonts w:ascii="宋体" w:hAnsi="宋体" w:eastAsia="Times New Roman" w:cs="Times New Roman"/>
                <w:b/>
              </w:rPr>
            </w:pPr>
            <w:r>
              <w:rPr>
                <w:rFonts w:ascii="宋体" w:hAnsi="宋体" w:eastAsia="Times New Roman" w:cs="Times New Roman"/>
                <w:b/>
              </w:rPr>
              <w:t>技术部分</w:t>
            </w:r>
          </w:p>
        </w:tc>
        <w:tc>
          <w:tcPr>
            <w:tcW w:w="1067" w:type="dxa"/>
            <w:vAlign w:val="center"/>
          </w:tcPr>
          <w:p>
            <w:pPr>
              <w:spacing w:line="340" w:lineRule="exact"/>
              <w:jc w:val="center"/>
              <w:rPr>
                <w:rFonts w:ascii="宋体" w:hAnsi="宋体" w:eastAsia="Times New Roman" w:cs="Times New Roman"/>
              </w:rPr>
            </w:pPr>
            <w:r>
              <w:rPr>
                <w:rFonts w:hint="eastAsia" w:ascii="宋体" w:hAnsi="宋体" w:eastAsia="Times New Roman" w:cs="Times New Roman"/>
              </w:rPr>
              <w:t>人员配置及分工</w:t>
            </w:r>
          </w:p>
        </w:tc>
        <w:tc>
          <w:tcPr>
            <w:tcW w:w="6349" w:type="dxa"/>
            <w:vAlign w:val="center"/>
          </w:tcPr>
          <w:p>
            <w:pPr>
              <w:spacing w:line="276" w:lineRule="auto"/>
              <w:jc w:val="left"/>
              <w:rPr>
                <w:rFonts w:ascii="宋体" w:hAnsi="宋体" w:cs="宋体"/>
              </w:rPr>
            </w:pPr>
            <w:r>
              <w:rPr>
                <w:rFonts w:hint="eastAsia" w:ascii="宋体" w:hAnsi="宋体" w:eastAsia="Times New Roman" w:cs="Times New Roman"/>
              </w:rPr>
              <w:t>综合考虑项目实施团队组成情况，</w:t>
            </w:r>
            <w:r>
              <w:rPr>
                <w:rFonts w:hint="eastAsia" w:ascii="宋体" w:hAnsi="宋体" w:cs="宋体"/>
              </w:rPr>
              <w:t>提供驻场</w:t>
            </w:r>
            <w:r>
              <w:rPr>
                <w:rFonts w:hint="eastAsia" w:ascii="宋体" w:hAnsi="宋体" w:cs="宋体"/>
                <w:lang w:val="en-US" w:eastAsia="zh-CN"/>
              </w:rPr>
              <w:t>服务</w:t>
            </w:r>
            <w:r>
              <w:rPr>
                <w:rFonts w:hint="eastAsia" w:ascii="宋体" w:hAnsi="宋体" w:cs="宋体"/>
              </w:rPr>
              <w:t>人员一名</w:t>
            </w:r>
            <w:r>
              <w:rPr>
                <w:rFonts w:hint="eastAsia" w:ascii="宋体" w:hAnsi="宋体" w:cs="宋体"/>
                <w:lang w:eastAsia="zh-CN"/>
              </w:rPr>
              <w:t>，</w:t>
            </w:r>
            <w:r>
              <w:rPr>
                <w:rFonts w:hint="eastAsia" w:ascii="宋体" w:hAnsi="宋体" w:eastAsia="Times New Roman" w:cs="Times New Roman"/>
              </w:rPr>
              <w:t>项目团队人员配备数量及整体构架是否满足项目需求；项目</w:t>
            </w:r>
            <w:r>
              <w:rPr>
                <w:rFonts w:hint="eastAsia" w:ascii="宋体" w:hAnsi="宋体" w:cs="宋体"/>
              </w:rPr>
              <w:t>支撑</w:t>
            </w:r>
            <w:r>
              <w:rPr>
                <w:rFonts w:hint="eastAsia" w:ascii="宋体" w:hAnsi="宋体" w:eastAsia="Times New Roman" w:cs="Times New Roman"/>
              </w:rPr>
              <w:t>团队人员</w:t>
            </w:r>
            <w:r>
              <w:rPr>
                <w:rFonts w:hint="eastAsia" w:ascii="宋体" w:hAnsi="宋体" w:cs="宋体"/>
              </w:rPr>
              <w:t>不小于10人</w:t>
            </w:r>
            <w:r>
              <w:rPr>
                <w:rFonts w:hint="eastAsia" w:ascii="宋体" w:hAnsi="宋体" w:cs="宋体"/>
                <w:b/>
                <w:bCs/>
              </w:rPr>
              <w:t>（需提供资质证书）</w:t>
            </w:r>
            <w:r>
              <w:rPr>
                <w:rFonts w:hint="eastAsia" w:ascii="宋体" w:hAnsi="宋体" w:cs="宋体"/>
              </w:rPr>
              <w:t>。</w:t>
            </w:r>
          </w:p>
          <w:p>
            <w:pPr>
              <w:spacing w:line="276" w:lineRule="auto"/>
              <w:jc w:val="left"/>
              <w:rPr>
                <w:rFonts w:hint="default" w:ascii="宋体" w:hAnsi="宋体" w:cs="宋体"/>
                <w:lang w:val="en-US" w:eastAsia="zh-CN"/>
              </w:rPr>
            </w:pPr>
            <w:r>
              <w:rPr>
                <w:rFonts w:hint="eastAsia" w:ascii="宋体" w:hAnsi="宋体" w:cs="宋体"/>
                <w:lang w:val="en-US" w:eastAsia="zh-CN"/>
              </w:rPr>
              <w:t>驻场服务人员需要具备以下资质：</w:t>
            </w:r>
            <w:r>
              <w:rPr>
                <w:rFonts w:hint="eastAsia" w:ascii="宋体" w:hAnsi="宋体" w:cs="宋体"/>
              </w:rPr>
              <w:t>主流安全厂商认证资质，网络调试能力，以及国产信创系统的认证证书。</w:t>
            </w:r>
          </w:p>
          <w:p>
            <w:pPr>
              <w:spacing w:line="276" w:lineRule="auto"/>
              <w:jc w:val="left"/>
              <w:rPr>
                <w:rFonts w:ascii="宋体" w:hAnsi="宋体" w:cs="Times New Roman" w:eastAsiaTheme="minorEastAsia"/>
              </w:rPr>
            </w:pPr>
            <w:r>
              <w:rPr>
                <w:rFonts w:hint="eastAsia" w:ascii="宋体" w:hAnsi="宋体" w:cs="宋体"/>
              </w:rPr>
              <w:t>项目团队人员需要具备以下资质：项目管理人员需具备高级信息系统项目管理师：</w:t>
            </w:r>
            <w:r>
              <w:rPr>
                <w:rFonts w:hint="eastAsia" w:ascii="宋体" w:hAnsi="宋体" w:cs="宋体"/>
                <w:lang w:val="en-US" w:eastAsia="zh-CN"/>
              </w:rPr>
              <w:t>具备</w:t>
            </w:r>
            <w:r>
              <w:rPr>
                <w:rFonts w:hint="eastAsia" w:ascii="宋体" w:hAnsi="宋体" w:cs="宋体"/>
              </w:rPr>
              <w:t>虚拟化云技术认证证书；</w:t>
            </w:r>
            <w:r>
              <w:rPr>
                <w:rFonts w:hint="eastAsia" w:ascii="宋体" w:hAnsi="宋体" w:cs="宋体"/>
                <w:lang w:val="en-US" w:eastAsia="zh-CN"/>
              </w:rPr>
              <w:t>具备网络技术相关认证如HCIP、CISP；具备网络分析类等证书；</w:t>
            </w:r>
            <w:r>
              <w:rPr>
                <w:rFonts w:hint="eastAsia" w:ascii="宋体" w:hAnsi="宋体" w:cs="宋体"/>
              </w:rPr>
              <w:t>具备信息安全保障人员认证证书（CISAW)、具备注册信息安全专业人员证书（CISP）。（人员分工合理且满足专业技能要求得21-30分，人工分工一般，且专业技能一般得11-20分，各项要求均不满得0-10分）</w:t>
            </w:r>
          </w:p>
        </w:tc>
        <w:tc>
          <w:tcPr>
            <w:tcW w:w="762" w:type="dxa"/>
            <w:vAlign w:val="center"/>
          </w:tcPr>
          <w:p>
            <w:pPr>
              <w:spacing w:line="340" w:lineRule="exact"/>
              <w:jc w:val="center"/>
            </w:pPr>
            <w:r>
              <w:rPr>
                <w:rFonts w:hint="eastAsia"/>
              </w:rPr>
              <w:t>0-3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060" w:type="dxa"/>
            <w:vMerge w:val="continue"/>
            <w:vAlign w:val="center"/>
          </w:tcPr>
          <w:p>
            <w:pPr>
              <w:spacing w:line="340" w:lineRule="exact"/>
              <w:ind w:firstLine="210" w:firstLineChars="100"/>
              <w:rPr>
                <w:rFonts w:ascii="宋体" w:hAnsi="宋体" w:eastAsia="Times New Roman" w:cs="Times New Roman"/>
                <w:b/>
              </w:rPr>
            </w:pPr>
          </w:p>
        </w:tc>
        <w:tc>
          <w:tcPr>
            <w:tcW w:w="1067" w:type="dxa"/>
            <w:vAlign w:val="center"/>
          </w:tcPr>
          <w:p>
            <w:pPr>
              <w:spacing w:line="340" w:lineRule="exact"/>
              <w:jc w:val="center"/>
              <w:rPr>
                <w:rFonts w:ascii="宋体" w:hAnsi="宋体" w:eastAsia="Times New Roman" w:cs="Times New Roman"/>
              </w:rPr>
            </w:pPr>
            <w:r>
              <w:rPr>
                <w:rFonts w:hint="eastAsia" w:ascii="宋体" w:hAnsi="宋体" w:eastAsia="Times New Roman" w:cs="Times New Roman"/>
              </w:rPr>
              <w:t>服务</w:t>
            </w:r>
            <w:r>
              <w:rPr>
                <w:rFonts w:ascii="宋体" w:hAnsi="宋体" w:eastAsia="Times New Roman" w:cs="Times New Roman"/>
              </w:rPr>
              <w:t>/</w:t>
            </w:r>
            <w:r>
              <w:rPr>
                <w:rFonts w:hint="eastAsia" w:ascii="宋体" w:hAnsi="宋体" w:cs="宋体"/>
              </w:rPr>
              <w:t>供货</w:t>
            </w:r>
            <w:r>
              <w:rPr>
                <w:rFonts w:hint="eastAsia" w:ascii="宋体" w:hAnsi="宋体" w:eastAsia="Times New Roman" w:cs="Times New Roman"/>
              </w:rPr>
              <w:t>方案</w:t>
            </w:r>
          </w:p>
        </w:tc>
        <w:tc>
          <w:tcPr>
            <w:tcW w:w="6349" w:type="dxa"/>
            <w:vAlign w:val="center"/>
          </w:tcPr>
          <w:p>
            <w:pPr>
              <w:spacing w:line="360" w:lineRule="auto"/>
              <w:rPr>
                <w:rFonts w:ascii="宋体" w:hAnsi="宋体" w:cs="宋体"/>
                <w:szCs w:val="20"/>
              </w:rPr>
            </w:pPr>
            <w:r>
              <w:rPr>
                <w:rFonts w:hint="eastAsia" w:ascii="宋体" w:hAnsi="宋体" w:cs="宋体"/>
                <w:szCs w:val="20"/>
              </w:rPr>
              <w:t>综合考虑整体服务</w:t>
            </w:r>
            <w:r>
              <w:rPr>
                <w:rFonts w:ascii="Times New Roman" w:hAnsi="Times New Roman" w:eastAsia="Times New Roman" w:cs="Times New Roman"/>
                <w:szCs w:val="20"/>
              </w:rPr>
              <w:t>/</w:t>
            </w:r>
            <w:r>
              <w:rPr>
                <w:rFonts w:hint="eastAsia" w:ascii="Times New Roman" w:hAnsi="Times New Roman" w:cs="Times New Roman"/>
                <w:szCs w:val="20"/>
              </w:rPr>
              <w:t>供货</w:t>
            </w:r>
            <w:r>
              <w:rPr>
                <w:rFonts w:hint="eastAsia" w:ascii="宋体" w:hAnsi="宋体" w:cs="宋体"/>
                <w:szCs w:val="20"/>
              </w:rPr>
              <w:t>方案的完整性、适用性、可行性及合理性等，以及对项目需求的满足程度，完全满足要求得</w:t>
            </w:r>
            <w:r>
              <w:rPr>
                <w:rFonts w:hint="eastAsia" w:ascii="Times New Roman" w:hAnsi="Times New Roman" w:cs="Times New Roman" w:eastAsiaTheme="minorEastAsia"/>
                <w:szCs w:val="20"/>
              </w:rPr>
              <w:t>1</w:t>
            </w:r>
            <w:r>
              <w:rPr>
                <w:rFonts w:ascii="Times New Roman" w:hAnsi="Times New Roman" w:eastAsia="Times New Roman" w:cs="Times New Roman"/>
                <w:szCs w:val="20"/>
              </w:rPr>
              <w:t>1</w:t>
            </w:r>
            <w:r>
              <w:rPr>
                <w:rFonts w:hint="eastAsia" w:ascii="Times New Roman" w:hAnsi="Times New Roman" w:eastAsia="Times New Roman" w:cs="Times New Roman"/>
                <w:szCs w:val="20"/>
              </w:rPr>
              <w:t>-</w:t>
            </w:r>
            <w:r>
              <w:rPr>
                <w:rFonts w:hint="eastAsia" w:ascii="Times New Roman" w:hAnsi="Times New Roman" w:cs="Times New Roman" w:eastAsiaTheme="minorEastAsia"/>
                <w:szCs w:val="20"/>
              </w:rPr>
              <w:t>2</w:t>
            </w:r>
            <w:r>
              <w:rPr>
                <w:rFonts w:ascii="Times New Roman" w:hAnsi="Times New Roman" w:eastAsia="Times New Roman" w:cs="Times New Roman"/>
                <w:szCs w:val="20"/>
              </w:rPr>
              <w:t>0</w:t>
            </w:r>
            <w:r>
              <w:rPr>
                <w:rFonts w:hint="eastAsia" w:ascii="宋体" w:hAnsi="宋体" w:cs="宋体"/>
                <w:szCs w:val="20"/>
              </w:rPr>
              <w:t>分；响应情况一般，基本满足要求得</w:t>
            </w:r>
            <w:r>
              <w:rPr>
                <w:rFonts w:hint="eastAsia" w:ascii="Times New Roman" w:hAnsi="Times New Roman" w:cs="Times New Roman" w:eastAsiaTheme="minorEastAsia"/>
                <w:szCs w:val="20"/>
              </w:rPr>
              <w:t>5</w:t>
            </w:r>
            <w:r>
              <w:rPr>
                <w:rFonts w:ascii="Times New Roman" w:hAnsi="Times New Roman" w:eastAsia="Times New Roman" w:cs="Times New Roman"/>
                <w:szCs w:val="20"/>
              </w:rPr>
              <w:t>-</w:t>
            </w:r>
            <w:r>
              <w:rPr>
                <w:rFonts w:hint="eastAsia" w:ascii="Times New Roman" w:hAnsi="Times New Roman" w:cs="Times New Roman" w:eastAsiaTheme="minorEastAsia"/>
                <w:szCs w:val="20"/>
              </w:rPr>
              <w:t>1</w:t>
            </w:r>
            <w:r>
              <w:rPr>
                <w:rFonts w:ascii="Times New Roman" w:hAnsi="Times New Roman" w:eastAsia="Times New Roman" w:cs="Times New Roman"/>
                <w:szCs w:val="20"/>
              </w:rPr>
              <w:t>0</w:t>
            </w:r>
            <w:r>
              <w:rPr>
                <w:rFonts w:hint="eastAsia" w:ascii="宋体" w:hAnsi="宋体" w:cs="宋体"/>
                <w:szCs w:val="20"/>
              </w:rPr>
              <w:t>分；响应情况差，不满足要求得</w:t>
            </w:r>
            <w:r>
              <w:rPr>
                <w:rFonts w:ascii="Times New Roman" w:hAnsi="Times New Roman" w:eastAsia="Times New Roman" w:cs="Times New Roman"/>
                <w:szCs w:val="20"/>
              </w:rPr>
              <w:t>0</w:t>
            </w:r>
            <w:r>
              <w:rPr>
                <w:rFonts w:hint="eastAsia" w:ascii="Times New Roman" w:hAnsi="Times New Roman" w:eastAsia="Times New Roman" w:cs="Times New Roman"/>
                <w:szCs w:val="20"/>
              </w:rPr>
              <w:t>-</w:t>
            </w:r>
            <w:r>
              <w:rPr>
                <w:rFonts w:hint="eastAsia" w:ascii="Times New Roman" w:hAnsi="Times New Roman" w:cs="Times New Roman" w:eastAsiaTheme="minorEastAsia"/>
                <w:szCs w:val="20"/>
              </w:rPr>
              <w:t>5</w:t>
            </w:r>
            <w:r>
              <w:rPr>
                <w:rFonts w:hint="eastAsia" w:ascii="宋体" w:hAnsi="宋体" w:cs="宋体"/>
                <w:szCs w:val="20"/>
              </w:rPr>
              <w:t>分。</w:t>
            </w:r>
          </w:p>
        </w:tc>
        <w:tc>
          <w:tcPr>
            <w:tcW w:w="762" w:type="dxa"/>
            <w:vAlign w:val="center"/>
          </w:tcPr>
          <w:p>
            <w:pPr>
              <w:spacing w:line="340" w:lineRule="exact"/>
              <w:jc w:val="center"/>
            </w:pPr>
            <w:r>
              <w:rPr>
                <w:rFonts w:hint="eastAsi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60" w:type="dxa"/>
            <w:vMerge w:val="continue"/>
            <w:vAlign w:val="center"/>
          </w:tcPr>
          <w:p>
            <w:pPr>
              <w:spacing w:line="340" w:lineRule="exact"/>
              <w:ind w:firstLine="210" w:firstLineChars="100"/>
              <w:rPr>
                <w:rFonts w:ascii="宋体" w:hAnsi="宋体" w:eastAsia="Times New Roman" w:cs="Times New Roman"/>
                <w:b/>
              </w:rPr>
            </w:pPr>
          </w:p>
        </w:tc>
        <w:tc>
          <w:tcPr>
            <w:tcW w:w="1067" w:type="dxa"/>
            <w:vMerge w:val="restart"/>
            <w:vAlign w:val="center"/>
          </w:tcPr>
          <w:p>
            <w:pPr>
              <w:spacing w:line="340" w:lineRule="exact"/>
              <w:jc w:val="center"/>
              <w:rPr>
                <w:rFonts w:ascii="宋体" w:hAnsi="宋体" w:eastAsia="Times New Roman" w:cs="Times New Roman"/>
              </w:rPr>
            </w:pPr>
            <w:r>
              <w:rPr>
                <w:rFonts w:hint="eastAsia" w:ascii="宋体" w:hAnsi="宋体" w:eastAsia="Times New Roman" w:cs="Times New Roman"/>
              </w:rPr>
              <w:t>服务</w:t>
            </w:r>
            <w:r>
              <w:rPr>
                <w:rFonts w:ascii="宋体" w:hAnsi="宋体" w:eastAsia="Times New Roman" w:cs="Times New Roman"/>
              </w:rPr>
              <w:t>/</w:t>
            </w:r>
            <w:r>
              <w:rPr>
                <w:rFonts w:hint="eastAsia" w:ascii="宋体" w:hAnsi="宋体" w:cs="宋体"/>
              </w:rPr>
              <w:t>售后</w:t>
            </w:r>
            <w:r>
              <w:rPr>
                <w:rFonts w:hint="eastAsia" w:ascii="宋体" w:hAnsi="宋体" w:eastAsia="Times New Roman" w:cs="Times New Roman"/>
              </w:rPr>
              <w:t>承诺</w:t>
            </w:r>
          </w:p>
        </w:tc>
        <w:tc>
          <w:tcPr>
            <w:tcW w:w="6349" w:type="dxa"/>
            <w:vAlign w:val="center"/>
          </w:tcPr>
          <w:p>
            <w:pPr>
              <w:jc w:val="left"/>
              <w:rPr>
                <w:rFonts w:ascii="宋体" w:hAnsi="宋体" w:eastAsia="Times New Roman" w:cs="Times New Roman"/>
              </w:rPr>
            </w:pPr>
            <w:r>
              <w:rPr>
                <w:rFonts w:hint="eastAsia" w:ascii="宋体" w:hAnsi="宋体" w:cs="宋体"/>
              </w:rPr>
              <w:t>服务</w:t>
            </w:r>
            <w:r>
              <w:rPr>
                <w:rFonts w:hint="eastAsia" w:ascii="宋体" w:hAnsi="宋体" w:eastAsia="Times New Roman" w:cs="Times New Roman"/>
              </w:rPr>
              <w:t>保障体系的完善、针对性较强，0-5分。</w:t>
            </w:r>
          </w:p>
        </w:tc>
        <w:tc>
          <w:tcPr>
            <w:tcW w:w="762" w:type="dxa"/>
            <w:vMerge w:val="restart"/>
            <w:vAlign w:val="center"/>
          </w:tcPr>
          <w:p>
            <w:pPr>
              <w:spacing w:line="340" w:lineRule="exact"/>
              <w:jc w:val="center"/>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0" w:type="dxa"/>
            <w:vMerge w:val="continue"/>
            <w:vAlign w:val="center"/>
          </w:tcPr>
          <w:p>
            <w:pPr>
              <w:spacing w:line="340" w:lineRule="exact"/>
              <w:ind w:firstLine="210" w:firstLineChars="100"/>
              <w:rPr>
                <w:rFonts w:ascii="宋体" w:hAnsi="宋体" w:eastAsia="Times New Roman" w:cs="Times New Roman"/>
                <w:b/>
              </w:rPr>
            </w:pPr>
          </w:p>
        </w:tc>
        <w:tc>
          <w:tcPr>
            <w:tcW w:w="1067" w:type="dxa"/>
            <w:vMerge w:val="continue"/>
            <w:vAlign w:val="center"/>
          </w:tcPr>
          <w:p>
            <w:pPr>
              <w:spacing w:line="340" w:lineRule="exact"/>
              <w:jc w:val="center"/>
              <w:rPr>
                <w:rFonts w:ascii="宋体" w:hAnsi="宋体" w:eastAsia="Times New Roman" w:cs="Times New Roman"/>
              </w:rPr>
            </w:pPr>
          </w:p>
        </w:tc>
        <w:tc>
          <w:tcPr>
            <w:tcW w:w="6349" w:type="dxa"/>
            <w:vAlign w:val="center"/>
          </w:tcPr>
          <w:p>
            <w:pPr>
              <w:jc w:val="left"/>
              <w:rPr>
                <w:rFonts w:ascii="宋体" w:hAnsi="宋体" w:eastAsia="Times New Roman" w:cs="Times New Roman"/>
              </w:rPr>
            </w:pPr>
            <w:r>
              <w:rPr>
                <w:rFonts w:hint="eastAsia" w:ascii="宋体" w:hAnsi="宋体" w:eastAsia="Times New Roman" w:cs="Times New Roman"/>
              </w:rPr>
              <w:t>增值服务：提供了比选文件要求以外的优惠、增值服务，0-5分。</w:t>
            </w:r>
          </w:p>
        </w:tc>
        <w:tc>
          <w:tcPr>
            <w:tcW w:w="762"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27" w:type="dxa"/>
            <w:gridSpan w:val="2"/>
            <w:vAlign w:val="center"/>
          </w:tcPr>
          <w:p>
            <w:pPr>
              <w:jc w:val="center"/>
              <w:rPr>
                <w:rFonts w:ascii="Times New Roman" w:hAnsi="Times New Roman" w:eastAsia="Times New Roman" w:cs="Times New Roman"/>
                <w:b/>
                <w:szCs w:val="20"/>
              </w:rPr>
            </w:pPr>
            <w:r>
              <w:rPr>
                <w:rFonts w:hint="eastAsia" w:ascii="宋体" w:hAnsi="宋体" w:cs="宋体"/>
                <w:b/>
                <w:szCs w:val="20"/>
              </w:rPr>
              <w:t>合计</w:t>
            </w:r>
          </w:p>
        </w:tc>
        <w:tc>
          <w:tcPr>
            <w:tcW w:w="6349" w:type="dxa"/>
            <w:vAlign w:val="center"/>
          </w:tcPr>
          <w:p>
            <w:pPr>
              <w:jc w:val="left"/>
              <w:rPr>
                <w:rFonts w:ascii="Times New Roman" w:hAnsi="Times New Roman" w:eastAsia="Times New Roman" w:cs="Times New Roman"/>
                <w:szCs w:val="20"/>
              </w:rPr>
            </w:pPr>
          </w:p>
        </w:tc>
        <w:tc>
          <w:tcPr>
            <w:tcW w:w="762" w:type="dxa"/>
            <w:vAlign w:val="center"/>
          </w:tcPr>
          <w:p>
            <w:pPr>
              <w:spacing w:line="340" w:lineRule="exact"/>
              <w:jc w:val="center"/>
            </w:pPr>
            <w:r>
              <w:rPr>
                <w:rFonts w:hint="eastAsia"/>
              </w:rPr>
              <w:t>100</w:t>
            </w:r>
          </w:p>
        </w:tc>
      </w:tr>
      <w:bookmarkEnd w:id="14"/>
    </w:tbl>
    <w:p>
      <w:pPr>
        <w:pStyle w:val="25"/>
        <w:numPr>
          <w:ilvl w:val="0"/>
          <w:numId w:val="0"/>
        </w:numPr>
        <w:jc w:val="both"/>
        <w:rPr>
          <w:rFonts w:hAnsi="仿宋"/>
          <w:b w:val="0"/>
          <w:color w:val="000000"/>
          <w:sz w:val="32"/>
          <w:szCs w:val="32"/>
          <w:lang w:val="en-US" w:eastAsia="zh-CN"/>
        </w:rPr>
      </w:pPr>
    </w:p>
    <w:sectPr>
      <w:pgSz w:w="11906" w:h="16838"/>
      <w:pgMar w:top="820" w:right="1800" w:bottom="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jc w:val="center"/>
    </w:pP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- 14 -</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0212F"/>
    <w:multiLevelType w:val="singleLevel"/>
    <w:tmpl w:val="D250212F"/>
    <w:lvl w:ilvl="0" w:tentative="0">
      <w:start w:val="3"/>
      <w:numFmt w:val="chineseCounting"/>
      <w:suff w:val="space"/>
      <w:lvlText w:val="第%1章"/>
      <w:lvlJc w:val="left"/>
      <w:rPr>
        <w:rFonts w:hint="eastAsia"/>
      </w:rPr>
    </w:lvl>
  </w:abstractNum>
  <w:abstractNum w:abstractNumId="1">
    <w:nsid w:val="E664C63D"/>
    <w:multiLevelType w:val="singleLevel"/>
    <w:tmpl w:val="E664C63D"/>
    <w:lvl w:ilvl="0" w:tentative="0">
      <w:start w:val="1"/>
      <w:numFmt w:val="bullet"/>
      <w:lvlText w:val=""/>
      <w:lvlJc w:val="left"/>
      <w:pPr>
        <w:ind w:left="420" w:hanging="420"/>
      </w:pPr>
      <w:rPr>
        <w:rFonts w:hint="default" w:ascii="Wingdings" w:hAnsi="Wingdings"/>
      </w:rPr>
    </w:lvl>
  </w:abstractNum>
  <w:abstractNum w:abstractNumId="2">
    <w:nsid w:val="EE61C2DB"/>
    <w:multiLevelType w:val="singleLevel"/>
    <w:tmpl w:val="EE61C2DB"/>
    <w:lvl w:ilvl="0" w:tentative="0">
      <w:start w:val="1"/>
      <w:numFmt w:val="bullet"/>
      <w:lvlText w:val=""/>
      <w:lvlJc w:val="left"/>
      <w:pPr>
        <w:ind w:left="420" w:hanging="420"/>
      </w:pPr>
      <w:rPr>
        <w:rFonts w:hint="default" w:ascii="Wingdings" w:hAnsi="Wingdings"/>
      </w:rPr>
    </w:lvl>
  </w:abstractNum>
  <w:abstractNum w:abstractNumId="3">
    <w:nsid w:val="21227974"/>
    <w:multiLevelType w:val="singleLevel"/>
    <w:tmpl w:val="21227974"/>
    <w:lvl w:ilvl="0" w:tentative="0">
      <w:start w:val="1"/>
      <w:numFmt w:val="chineseCounting"/>
      <w:suff w:val="nothing"/>
      <w:lvlText w:val="%1、"/>
      <w:lvlJc w:val="left"/>
      <w:rPr>
        <w:rFonts w:hint="eastAsia" w:asciiTheme="minorEastAsia" w:hAnsiTheme="minorEastAsia" w:eastAsiaTheme="minorEastAsia" w:cstheme="minorEastAsia"/>
        <w:sz w:val="32"/>
        <w:szCs w:val="32"/>
      </w:rPr>
    </w:lvl>
  </w:abstractNum>
  <w:abstractNum w:abstractNumId="4">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EBB3C91"/>
    <w:multiLevelType w:val="multilevel"/>
    <w:tmpl w:val="3EBB3C91"/>
    <w:lvl w:ilvl="0" w:tentative="0">
      <w:start w:val="1"/>
      <w:numFmt w:val="chineseCountingThousand"/>
      <w:pStyle w:val="29"/>
      <w:suff w:val="space"/>
      <w:lvlText w:val="%1. "/>
      <w:lvlJc w:val="left"/>
      <w:pPr>
        <w:ind w:left="907" w:hanging="907"/>
      </w:pPr>
      <w:rPr>
        <w:rFonts w:hint="eastAsia"/>
        <w:sz w:val="36"/>
        <w:szCs w:val="56"/>
        <w:lang w:val="en-US"/>
      </w:rPr>
    </w:lvl>
    <w:lvl w:ilvl="1" w:tentative="0">
      <w:start w:val="1"/>
      <w:numFmt w:val="decimal"/>
      <w:pStyle w:val="30"/>
      <w:isLgl/>
      <w:suff w:val="space"/>
      <w:lvlText w:val="%1.%2 "/>
      <w:lvlJc w:val="left"/>
      <w:pPr>
        <w:ind w:left="794" w:hanging="794"/>
      </w:pPr>
      <w:rPr>
        <w:rFonts w:hint="eastAsia"/>
      </w:rPr>
    </w:lvl>
    <w:lvl w:ilvl="2" w:tentative="0">
      <w:start w:val="1"/>
      <w:numFmt w:val="decimal"/>
      <w:lvlText w:val="3.%3"/>
      <w:lvlJc w:val="left"/>
      <w:pPr>
        <w:ind w:left="2142" w:hanging="440"/>
      </w:pPr>
      <w:rPr>
        <w:rFonts w:hint="eastAsia" w:ascii="宋体" w:hAnsi="宋体" w:eastAsia="宋体"/>
      </w:rPr>
    </w:lvl>
    <w:lvl w:ilvl="3" w:tentative="0">
      <w:start w:val="1"/>
      <w:numFmt w:val="decimal"/>
      <w:pStyle w:val="33"/>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pStyle w:val="34"/>
      <w:isLgl/>
      <w:suff w:val="space"/>
      <w:lvlText w:val="%1.%2.%3.%4.%5.%6 "/>
      <w:lvlJc w:val="left"/>
      <w:pPr>
        <w:ind w:left="1247" w:hanging="1247"/>
      </w:pPr>
      <w:rPr>
        <w:rFonts w:hint="eastAsia"/>
      </w:rPr>
    </w:lvl>
    <w:lvl w:ilvl="6" w:tentative="0">
      <w:start w:val="1"/>
      <w:numFmt w:val="decimal"/>
      <w:lvlRestart w:val="1"/>
      <w:pStyle w:val="36"/>
      <w:isLgl/>
      <w:suff w:val="space"/>
      <w:lvlText w:val="图 %1.%7 "/>
      <w:lvlJc w:val="left"/>
      <w:pPr>
        <w:ind w:left="0" w:firstLine="0"/>
      </w:pPr>
      <w:rPr>
        <w:rFonts w:hint="eastAsia"/>
      </w:rPr>
    </w:lvl>
    <w:lvl w:ilvl="7" w:tentative="0">
      <w:start w:val="1"/>
      <w:numFmt w:val="decimal"/>
      <w:lvlRestart w:val="1"/>
      <w:pStyle w:val="35"/>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C2864A6"/>
    <w:multiLevelType w:val="multilevel"/>
    <w:tmpl w:val="4C2864A6"/>
    <w:lvl w:ilvl="0" w:tentative="0">
      <w:start w:val="1"/>
      <w:numFmt w:val="chineseCountingThousand"/>
      <w:pStyle w:val="25"/>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MWMzY2M2ZTVhYWUwMDVlNWMwNzcyNzk0YzBhOTgifQ=="/>
  </w:docVars>
  <w:rsids>
    <w:rsidRoot w:val="008C699A"/>
    <w:rsid w:val="00007EA3"/>
    <w:rsid w:val="0001169D"/>
    <w:rsid w:val="000765E3"/>
    <w:rsid w:val="000A2E49"/>
    <w:rsid w:val="000E2621"/>
    <w:rsid w:val="000F0AF9"/>
    <w:rsid w:val="001008D8"/>
    <w:rsid w:val="00101D26"/>
    <w:rsid w:val="0011569C"/>
    <w:rsid w:val="00164571"/>
    <w:rsid w:val="00192140"/>
    <w:rsid w:val="001E043A"/>
    <w:rsid w:val="00212958"/>
    <w:rsid w:val="00217402"/>
    <w:rsid w:val="00255E9C"/>
    <w:rsid w:val="002A639A"/>
    <w:rsid w:val="002B3337"/>
    <w:rsid w:val="002C026D"/>
    <w:rsid w:val="002D482A"/>
    <w:rsid w:val="00303C15"/>
    <w:rsid w:val="00351465"/>
    <w:rsid w:val="00362C6B"/>
    <w:rsid w:val="003F7E4F"/>
    <w:rsid w:val="004D38E8"/>
    <w:rsid w:val="0056759E"/>
    <w:rsid w:val="005966E7"/>
    <w:rsid w:val="005C0CA7"/>
    <w:rsid w:val="006240A9"/>
    <w:rsid w:val="006611C3"/>
    <w:rsid w:val="00682443"/>
    <w:rsid w:val="006948B7"/>
    <w:rsid w:val="006C1113"/>
    <w:rsid w:val="00760D0F"/>
    <w:rsid w:val="007663F6"/>
    <w:rsid w:val="007A4742"/>
    <w:rsid w:val="007E0282"/>
    <w:rsid w:val="008B5CB0"/>
    <w:rsid w:val="008C699A"/>
    <w:rsid w:val="008D0F2D"/>
    <w:rsid w:val="008D38AB"/>
    <w:rsid w:val="00923FD0"/>
    <w:rsid w:val="00932C12"/>
    <w:rsid w:val="00960DDF"/>
    <w:rsid w:val="009749D9"/>
    <w:rsid w:val="00987183"/>
    <w:rsid w:val="00992C77"/>
    <w:rsid w:val="009E6942"/>
    <w:rsid w:val="00A027D8"/>
    <w:rsid w:val="00A464CD"/>
    <w:rsid w:val="00AA46BD"/>
    <w:rsid w:val="00AB1EF6"/>
    <w:rsid w:val="00AB5E3A"/>
    <w:rsid w:val="00AC07FA"/>
    <w:rsid w:val="00B32127"/>
    <w:rsid w:val="00B73AC2"/>
    <w:rsid w:val="00B831AD"/>
    <w:rsid w:val="00B96C81"/>
    <w:rsid w:val="00B97D48"/>
    <w:rsid w:val="00BA6F51"/>
    <w:rsid w:val="00C43B1B"/>
    <w:rsid w:val="00C447C7"/>
    <w:rsid w:val="00C836EF"/>
    <w:rsid w:val="00C92EF6"/>
    <w:rsid w:val="00CB4E50"/>
    <w:rsid w:val="00D40597"/>
    <w:rsid w:val="00DA173C"/>
    <w:rsid w:val="00DC557D"/>
    <w:rsid w:val="00DD0DB7"/>
    <w:rsid w:val="00DF1598"/>
    <w:rsid w:val="00E91F9F"/>
    <w:rsid w:val="00E979F4"/>
    <w:rsid w:val="00EE2E1D"/>
    <w:rsid w:val="00F50D6A"/>
    <w:rsid w:val="00F54D80"/>
    <w:rsid w:val="00F97BC3"/>
    <w:rsid w:val="00FB529F"/>
    <w:rsid w:val="00FB616A"/>
    <w:rsid w:val="00FF170A"/>
    <w:rsid w:val="00FF487D"/>
    <w:rsid w:val="015666A0"/>
    <w:rsid w:val="06562543"/>
    <w:rsid w:val="0CD355DE"/>
    <w:rsid w:val="144A65C5"/>
    <w:rsid w:val="251A567B"/>
    <w:rsid w:val="35AC24A2"/>
    <w:rsid w:val="3B5A7E29"/>
    <w:rsid w:val="3E4B3C04"/>
    <w:rsid w:val="4666745B"/>
    <w:rsid w:val="579579F7"/>
    <w:rsid w:val="58642D3C"/>
    <w:rsid w:val="5D6B094A"/>
    <w:rsid w:val="639C13D2"/>
    <w:rsid w:val="66936968"/>
    <w:rsid w:val="6D975C10"/>
    <w:rsid w:val="702E6F20"/>
    <w:rsid w:val="703D602E"/>
    <w:rsid w:val="73497F56"/>
    <w:rsid w:val="7A617196"/>
    <w:rsid w:val="7C45754E"/>
    <w:rsid w:val="7D8A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annotation text"/>
    <w:basedOn w:val="1"/>
    <w:link w:val="44"/>
    <w:semiHidden/>
    <w:unhideWhenUsed/>
    <w:qFormat/>
    <w:uiPriority w:val="99"/>
    <w:pPr>
      <w:jc w:val="left"/>
    </w:pPr>
  </w:style>
  <w:style w:type="paragraph" w:styleId="8">
    <w:name w:val="Plain Text"/>
    <w:basedOn w:val="1"/>
    <w:qFormat/>
    <w:uiPriority w:val="0"/>
    <w:rPr>
      <w:rFonts w:ascii="宋体" w:hAnsi="Courier New"/>
    </w:rPr>
  </w:style>
  <w:style w:type="paragraph" w:styleId="9">
    <w:name w:val="Balloon Text"/>
    <w:basedOn w:val="1"/>
    <w:link w:val="2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annotation subject"/>
    <w:basedOn w:val="7"/>
    <w:next w:val="7"/>
    <w:link w:val="45"/>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眉 字符"/>
    <w:link w:val="11"/>
    <w:qFormat/>
    <w:uiPriority w:val="99"/>
    <w:rPr>
      <w:sz w:val="18"/>
      <w:szCs w:val="18"/>
    </w:rPr>
  </w:style>
  <w:style w:type="character" w:customStyle="1" w:styleId="21">
    <w:name w:val="页脚 字符"/>
    <w:link w:val="10"/>
    <w:qFormat/>
    <w:uiPriority w:val="99"/>
    <w:rPr>
      <w:sz w:val="18"/>
      <w:szCs w:val="18"/>
    </w:rPr>
  </w:style>
  <w:style w:type="character" w:customStyle="1" w:styleId="22">
    <w:name w:val="页眉 Char1"/>
    <w:basedOn w:val="16"/>
    <w:semiHidden/>
    <w:qFormat/>
    <w:uiPriority w:val="99"/>
    <w:rPr>
      <w:rFonts w:ascii="Calibri" w:hAnsi="Calibri" w:eastAsia="宋体" w:cs="Calibri"/>
      <w:sz w:val="18"/>
      <w:szCs w:val="18"/>
    </w:rPr>
  </w:style>
  <w:style w:type="character" w:customStyle="1" w:styleId="23">
    <w:name w:val="页脚 Char1"/>
    <w:basedOn w:val="16"/>
    <w:semiHidden/>
    <w:qFormat/>
    <w:uiPriority w:val="99"/>
    <w:rPr>
      <w:rFonts w:ascii="Calibri" w:hAnsi="Calibri" w:eastAsia="宋体" w:cs="Calibri"/>
      <w:sz w:val="18"/>
      <w:szCs w:val="18"/>
    </w:rPr>
  </w:style>
  <w:style w:type="character" w:customStyle="1" w:styleId="24">
    <w:name w:val="批注框文本 字符"/>
    <w:basedOn w:val="16"/>
    <w:link w:val="9"/>
    <w:semiHidden/>
    <w:qFormat/>
    <w:uiPriority w:val="99"/>
    <w:rPr>
      <w:rFonts w:ascii="Calibri" w:hAnsi="Calibri" w:eastAsia="宋体" w:cs="Calibri"/>
      <w:sz w:val="18"/>
      <w:szCs w:val="18"/>
    </w:rPr>
  </w:style>
  <w:style w:type="paragraph" w:customStyle="1" w:styleId="25">
    <w:name w:val="大纲3-节"/>
    <w:basedOn w:val="26"/>
    <w:link w:val="27"/>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eastAsia="zh-CN"/>
    </w:rPr>
  </w:style>
  <w:style w:type="paragraph" w:styleId="26">
    <w:name w:val="List Paragraph"/>
    <w:basedOn w:val="1"/>
    <w:qFormat/>
    <w:uiPriority w:val="34"/>
    <w:pPr>
      <w:ind w:firstLine="420" w:firstLineChars="200"/>
    </w:pPr>
  </w:style>
  <w:style w:type="character" w:customStyle="1" w:styleId="27">
    <w:name w:val="大纲3-节 Char"/>
    <w:link w:val="25"/>
    <w:qFormat/>
    <w:uiPriority w:val="0"/>
    <w:rPr>
      <w:rFonts w:ascii="仿宋_GB2312" w:hAnsi="Times New Roman" w:eastAsia="仿宋_GB2312" w:cs="Times New Roman"/>
      <w:b/>
      <w:sz w:val="24"/>
      <w:szCs w:val="24"/>
      <w:lang w:val="zh-CN" w:eastAsia="zh-CN"/>
    </w:rPr>
  </w:style>
  <w:style w:type="paragraph" w:customStyle="1" w:styleId="28">
    <w:name w:val="正文文本1"/>
    <w:qFormat/>
    <w:uiPriority w:val="0"/>
    <w:pPr>
      <w:spacing w:line="360" w:lineRule="atLeast"/>
      <w:ind w:firstLine="446"/>
    </w:pPr>
    <w:rPr>
      <w:rFonts w:ascii="楷体" w:hAnsi="Times New Roman" w:eastAsia="楷体" w:cs="Times New Roman"/>
      <w:snapToGrid w:val="0"/>
      <w:color w:val="000000"/>
      <w:kern w:val="0"/>
      <w:sz w:val="21"/>
      <w:szCs w:val="20"/>
      <w:lang w:val="en-US" w:eastAsia="zh-CN" w:bidi="ar-SA"/>
    </w:rPr>
  </w:style>
  <w:style w:type="paragraph" w:customStyle="1" w:styleId="29">
    <w:name w:val="标题 1（绿盟科技）"/>
    <w:basedOn w:val="2"/>
    <w:next w:val="1"/>
    <w:qFormat/>
    <w:uiPriority w:val="0"/>
    <w:pPr>
      <w:numPr>
        <w:ilvl w:val="0"/>
        <w:numId w:val="2"/>
      </w:numPr>
      <w:spacing w:before="600" w:line="576" w:lineRule="auto"/>
    </w:pPr>
    <w:rPr>
      <w:rFonts w:ascii="Arial" w:hAnsi="Arial" w:eastAsia="新宋体" w:cs="Times New Roman"/>
      <w:sz w:val="36"/>
    </w:rPr>
  </w:style>
  <w:style w:type="paragraph" w:customStyle="1" w:styleId="30">
    <w:name w:val="标题 2（绿盟科技）"/>
    <w:basedOn w:val="3"/>
    <w:next w:val="1"/>
    <w:link w:val="31"/>
    <w:qFormat/>
    <w:uiPriority w:val="0"/>
    <w:pPr>
      <w:numPr>
        <w:ilvl w:val="1"/>
        <w:numId w:val="2"/>
      </w:numPr>
      <w:spacing w:line="415" w:lineRule="auto"/>
    </w:pPr>
    <w:rPr>
      <w:rFonts w:ascii="Arial" w:hAnsi="Arial" w:eastAsia="新宋体" w:cs="Times New Roman"/>
      <w:bCs w:val="0"/>
    </w:rPr>
  </w:style>
  <w:style w:type="character" w:customStyle="1" w:styleId="31">
    <w:name w:val="标题 2（绿盟科技） Char"/>
    <w:link w:val="30"/>
    <w:qFormat/>
    <w:uiPriority w:val="0"/>
    <w:rPr>
      <w:rFonts w:ascii="Arial" w:hAnsi="Arial" w:eastAsia="新宋体" w:cs="Times New Roman"/>
      <w:b/>
      <w:sz w:val="32"/>
      <w:szCs w:val="32"/>
    </w:rPr>
  </w:style>
  <w:style w:type="paragraph" w:customStyle="1" w:styleId="32">
    <w:name w:val="标题 3（绿盟科技）"/>
    <w:basedOn w:val="4"/>
    <w:next w:val="1"/>
    <w:qFormat/>
    <w:uiPriority w:val="0"/>
    <w:pPr>
      <w:tabs>
        <w:tab w:val="left" w:pos="960"/>
      </w:tabs>
      <w:spacing w:line="415" w:lineRule="auto"/>
    </w:pPr>
    <w:rPr>
      <w:rFonts w:ascii="Arial" w:hAnsi="Arial" w:eastAsia="新宋体" w:cs="Times New Roman"/>
      <w:bCs w:val="0"/>
      <w:sz w:val="30"/>
      <w:szCs w:val="30"/>
    </w:rPr>
  </w:style>
  <w:style w:type="paragraph" w:customStyle="1" w:styleId="33">
    <w:name w:val="标题 4（绿盟科技）"/>
    <w:basedOn w:val="5"/>
    <w:next w:val="1"/>
    <w:qFormat/>
    <w:uiPriority w:val="0"/>
    <w:pPr>
      <w:numPr>
        <w:ilvl w:val="3"/>
        <w:numId w:val="2"/>
      </w:numPr>
      <w:spacing w:after="156"/>
    </w:pPr>
    <w:rPr>
      <w:rFonts w:ascii="Arial" w:hAnsi="Arial" w:eastAsia="新宋体" w:cs="Times New Roman"/>
      <w:bCs w:val="0"/>
    </w:rPr>
  </w:style>
  <w:style w:type="paragraph" w:customStyle="1" w:styleId="34">
    <w:name w:val="标题 6（有编号）（绿盟科技）"/>
    <w:basedOn w:val="1"/>
    <w:next w:val="1"/>
    <w:qFormat/>
    <w:uiPriority w:val="0"/>
    <w:pPr>
      <w:keepNext/>
      <w:keepLines/>
      <w:numPr>
        <w:ilvl w:val="5"/>
        <w:numId w:val="2"/>
      </w:numPr>
      <w:spacing w:before="240" w:after="64" w:line="319" w:lineRule="auto"/>
      <w:outlineLvl w:val="5"/>
    </w:pPr>
    <w:rPr>
      <w:rFonts w:ascii="Arial" w:hAnsi="Arial" w:cs="Times New Roman"/>
      <w:b/>
      <w:szCs w:val="24"/>
    </w:rPr>
  </w:style>
  <w:style w:type="paragraph" w:customStyle="1" w:styleId="35">
    <w:name w:val="表格标注（绿盟科技）"/>
    <w:basedOn w:val="1"/>
    <w:next w:val="1"/>
    <w:qFormat/>
    <w:uiPriority w:val="0"/>
    <w:pPr>
      <w:numPr>
        <w:ilvl w:val="7"/>
        <w:numId w:val="2"/>
      </w:numPr>
      <w:spacing w:after="156"/>
      <w:jc w:val="center"/>
    </w:pPr>
    <w:rPr>
      <w:rFonts w:ascii="Arial" w:hAnsi="Arial" w:cs="Arial"/>
    </w:rPr>
  </w:style>
  <w:style w:type="paragraph" w:customStyle="1" w:styleId="36">
    <w:name w:val="插图标注（绿盟科技）"/>
    <w:next w:val="1"/>
    <w:qFormat/>
    <w:uiPriority w:val="0"/>
    <w:pPr>
      <w:numPr>
        <w:ilvl w:val="6"/>
        <w:numId w:val="2"/>
      </w:numPr>
      <w:spacing w:after="156"/>
      <w:jc w:val="center"/>
    </w:pPr>
    <w:rPr>
      <w:rFonts w:ascii="Arial" w:hAnsi="Arial" w:eastAsia="宋体" w:cs="Arial"/>
      <w:kern w:val="0"/>
      <w:sz w:val="21"/>
      <w:szCs w:val="21"/>
      <w:lang w:val="en-US" w:eastAsia="zh-CN" w:bidi="ar-SA"/>
    </w:rPr>
  </w:style>
  <w:style w:type="character" w:customStyle="1" w:styleId="37">
    <w:name w:val="标书正文:  0.74 厘米 Char Char"/>
    <w:link w:val="38"/>
    <w:qFormat/>
    <w:uiPriority w:val="0"/>
    <w:rPr>
      <w:rFonts w:cs="宋体"/>
      <w:sz w:val="24"/>
    </w:rPr>
  </w:style>
  <w:style w:type="paragraph" w:customStyle="1" w:styleId="38">
    <w:name w:val="标书正文:  0.74 厘米"/>
    <w:basedOn w:val="1"/>
    <w:link w:val="37"/>
    <w:qFormat/>
    <w:uiPriority w:val="0"/>
    <w:pPr>
      <w:snapToGrid w:val="0"/>
      <w:spacing w:line="360" w:lineRule="auto"/>
      <w:ind w:firstLine="420"/>
    </w:pPr>
    <w:rPr>
      <w:rFonts w:cs="宋体" w:asciiTheme="minorHAnsi" w:hAnsiTheme="minorHAnsi" w:eastAsiaTheme="minorEastAsia"/>
      <w:sz w:val="24"/>
      <w:szCs w:val="22"/>
    </w:rPr>
  </w:style>
  <w:style w:type="character" w:customStyle="1" w:styleId="39">
    <w:name w:val="标题 1 字符"/>
    <w:basedOn w:val="16"/>
    <w:link w:val="2"/>
    <w:qFormat/>
    <w:uiPriority w:val="9"/>
    <w:rPr>
      <w:rFonts w:ascii="Calibri" w:hAnsi="Calibri" w:eastAsia="宋体" w:cs="Calibri"/>
      <w:b/>
      <w:bCs/>
      <w:kern w:val="44"/>
      <w:sz w:val="44"/>
      <w:szCs w:val="44"/>
    </w:rPr>
  </w:style>
  <w:style w:type="character" w:customStyle="1" w:styleId="40">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41">
    <w:name w:val="标题 3 字符"/>
    <w:basedOn w:val="16"/>
    <w:link w:val="4"/>
    <w:semiHidden/>
    <w:qFormat/>
    <w:uiPriority w:val="9"/>
    <w:rPr>
      <w:rFonts w:ascii="Calibri" w:hAnsi="Calibri" w:eastAsia="宋体" w:cs="Calibri"/>
      <w:b/>
      <w:bCs/>
      <w:sz w:val="32"/>
      <w:szCs w:val="32"/>
    </w:rPr>
  </w:style>
  <w:style w:type="character" w:customStyle="1" w:styleId="42">
    <w:name w:val="标题 4 字符"/>
    <w:basedOn w:val="16"/>
    <w:link w:val="5"/>
    <w:semiHidden/>
    <w:qFormat/>
    <w:uiPriority w:val="9"/>
    <w:rPr>
      <w:rFonts w:asciiTheme="majorHAnsi" w:hAnsiTheme="majorHAnsi" w:eastAsiaTheme="majorEastAsia" w:cstheme="majorBidi"/>
      <w:b/>
      <w:bCs/>
      <w:sz w:val="28"/>
      <w:szCs w:val="28"/>
    </w:rPr>
  </w:style>
  <w:style w:type="paragraph" w:customStyle="1" w:styleId="43">
    <w:name w:val="Text"/>
    <w:qFormat/>
    <w:uiPriority w:val="0"/>
    <w:pPr>
      <w:spacing w:line="315" w:lineRule="auto"/>
    </w:pPr>
    <w:rPr>
      <w:rFonts w:ascii="宋体" w:hAnsi="宋体" w:eastAsia="宋体" w:cs="宋体"/>
      <w:color w:val="000000"/>
      <w:kern w:val="0"/>
      <w:sz w:val="21"/>
      <w:szCs w:val="20"/>
      <w:lang w:val="en-US" w:eastAsia="en-US" w:bidi="ar-SA"/>
    </w:rPr>
  </w:style>
  <w:style w:type="character" w:customStyle="1" w:styleId="44">
    <w:name w:val="批注文字 字符"/>
    <w:basedOn w:val="16"/>
    <w:link w:val="7"/>
    <w:semiHidden/>
    <w:qFormat/>
    <w:uiPriority w:val="99"/>
    <w:rPr>
      <w:rFonts w:ascii="Calibri" w:hAnsi="Calibri" w:eastAsia="宋体" w:cs="Calibri"/>
      <w:szCs w:val="21"/>
    </w:rPr>
  </w:style>
  <w:style w:type="character" w:customStyle="1" w:styleId="45">
    <w:name w:val="批注主题 字符"/>
    <w:basedOn w:val="44"/>
    <w:link w:val="13"/>
    <w:semiHidden/>
    <w:qFormat/>
    <w:uiPriority w:val="99"/>
    <w:rPr>
      <w:rFonts w:ascii="Calibri" w:hAnsi="Calibri" w:eastAsia="宋体" w:cs="Calibri"/>
      <w:b/>
      <w:bCs/>
      <w:szCs w:val="21"/>
    </w:rPr>
  </w:style>
  <w:style w:type="paragraph" w:customStyle="1" w:styleId="46">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3E7BC-F250-4158-A0CA-5E39474F43D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48</Pages>
  <Words>3087</Words>
  <Characters>17597</Characters>
  <Lines>146</Lines>
  <Paragraphs>41</Paragraphs>
  <TotalTime>2</TotalTime>
  <ScaleCrop>false</ScaleCrop>
  <LinksUpToDate>false</LinksUpToDate>
  <CharactersWithSpaces>20643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2024-04-18T03:20:00Z</dcterms:created>
  <dc:creator>NetCentral</dc:creator>
  <cp:lastModifiedBy>王文栋</cp:lastModifiedBy>
  <cp:lastPrinted>2021-04-06T06:10:00Z</cp:lastPrinted>
  <dcterms:modified xsi:type="dcterms:W3CDTF">2024-12-20T10:28:05Z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DAD4E551EE1D44F7B9C93312273045D0_13</vt:lpwstr>
  </property>
</Properties>
</file>